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emf" ContentType="image/x-emf"/>
  <Default Extension="wmf" ContentType="image/x-wmf"/>
  <Override PartName="/word/stylesWithEffects.xml" ContentType="application/vnd.ms-word.stylesWithEffect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 w:rsidR="00A6284C" w:rsidRDefault="00A6284C" w14:paraId="1E381F64" w14:textId="555D3F4B" w:rsidP="00A6284C" w:rsidRPr="00BA1F07">
      <w:pPr>
        <w:jc w:val="right"/>
        <w:rPr>
          <w:b/>
          <w:color w:val="7030A0"/>
          <w:rFonts w:cs="Arial"/>
          <w:sz w:val="32"/>
        </w:rPr>
      </w:pPr>
    </w:p>
    <w:p w:rsidR="00A6284C" w:rsidRDefault="00A6284C" w14:paraId="6A1910C6" w14:textId="77777777" w:rsidP="00A6284C" w:rsidRPr="00BA1F07">
      <w:pPr>
        <w:jc w:val="right"/>
        <w:ind w:right="113"/>
        <w:rPr>
          <w:b/>
          <w:color w:val="7030A0"/>
          <w:rFonts w:cs="Arial"/>
          <w:sz w:val="32"/>
        </w:rPr>
      </w:pPr>
    </w:p>
    <w:p w:rsidR="00A6284C" w:rsidRDefault="00F23365" w14:paraId="5EA566C7" w14:textId="265C0633" w:rsidP="00A6284C" w:rsidRPr="00BA1F07">
      <w:pPr>
        <w:jc w:val="right"/>
        <w:ind w:right="113"/>
        <w:rPr>
          <w:b/>
          <w:color w:val="7030A0"/>
          <w:rFonts w:cs="Arial"/>
          <w:sz w:val="32"/>
        </w:rPr>
      </w:pPr>
      <w:r>
        <w:rPr>
          <w:noProof/>
        </w:rPr>
        <w:drawing>
          <wp:anchor distT="0" distB="0" distR="114300" distL="114300" relativeHeight="251658240" behindDoc="0" allowOverlap="1" layoutInCell="1" locked="0" simplePos="0" wp14:anchorId="11AC8790" wp14:editId="33669CA2">
            <wp:simplePos x="0" y="0"/>
            <wp:positionH relativeFrom="column">
              <wp:posOffset>1523365</wp:posOffset>
            </wp:positionH>
            <wp:positionV relativeFrom="paragraph">
              <wp:posOffset>236855</wp:posOffset>
            </wp:positionV>
            <wp:extent cx="4506595" cy="1065530"/>
            <wp:effectExtent l="0" t="0" r="8255" b="1270"/>
            <wp:wrapSquare wrapText="bothSides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tb400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6595" cy="1065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284C" w:rsidRDefault="00A6284C" w14:paraId="0A64BAE3" w14:textId="1D60D1C4" w:rsidP="00A6284C">
      <w:pPr>
        <w:jc w:val="right"/>
        <w:ind w:right="113"/>
        <w:rPr>
          <w:b/>
          <w:color w:val="7030A0"/>
          <w:rFonts w:cs="Arial"/>
          <w:sz w:val="32"/>
        </w:rPr>
      </w:pPr>
    </w:p>
    <w:p w:rsidR="00844938" w:rsidRDefault="00844938" w14:paraId="55623ABB" w14:textId="77777777" w:rsidP="00A6284C">
      <w:pPr>
        <w:jc w:val="right"/>
        <w:ind w:right="113"/>
        <w:rPr>
          <w:b/>
          <w:color w:val="7030A0"/>
          <w:rFonts w:cs="Arial"/>
          <w:sz w:val="32"/>
        </w:rPr>
      </w:pPr>
    </w:p>
    <w:p w:rsidR="00D15726" w:rsidRDefault="00D15726" w14:paraId="3CBD9450" w14:textId="77777777" w:rsidP="00A6284C">
      <w:pPr>
        <w:jc w:val="right"/>
        <w:ind w:right="113"/>
        <w:rPr>
          <w:b/>
          <w:color w:val="7030A0"/>
          <w:rFonts w:cs="Arial"/>
          <w:sz w:val="32"/>
        </w:rPr>
      </w:pPr>
    </w:p>
    <w:p w:rsidR="00A6284C" w:rsidRDefault="00A6284C" w14:paraId="3BE65DA8" w14:textId="77777777" w:rsidP="00A6284C" w:rsidRPr="00BA1F07">
      <w:pPr>
        <w:jc w:val="right"/>
        <w:ind w:right="113"/>
        <w:rPr>
          <w:b/>
          <w:color w:val="7030A0"/>
          <w:rFonts w:cs="Arial"/>
          <w:sz w:val="32"/>
        </w:rPr>
      </w:pPr>
    </w:p>
    <w:p w:rsidR="00F23365" w:rsidRDefault="00F23365" w14:paraId="0293BEFC" w14:textId="77777777" w:rsidP="00F23365">
      <w:pPr>
        <w:jc w:val="right"/>
        <w:rPr>
          <w:b/>
          <w:color w:val="C45911"/>
          <w:rFonts w:cs="Arial"/>
          <w:sz w:val="56"/>
          <w:szCs w:val="56"/>
        </w:rPr>
      </w:pPr>
    </w:p>
    <w:p w:rsidR="00F23365" w:rsidRDefault="00F23365" w14:paraId="79126BA3" w14:textId="77777777" w:rsidP="00F23365">
      <w:pPr>
        <w:jc w:val="right"/>
        <w:rPr>
          <w:b/>
          <w:color w:val="C45911"/>
          <w:rFonts w:cs="Arial"/>
          <w:sz w:val="56"/>
          <w:szCs w:val="56"/>
        </w:rPr>
      </w:pPr>
    </w:p>
    <w:p w:rsidR="00BB5187" w:rsidRDefault="00BB5187" w14:paraId="5B863DB5" w14:textId="2E0F9ED6" w:rsidP="00F23365">
      <w:pPr>
        <w:jc w:val="right"/>
        <w:rPr>
          <w:b/>
          <w:color w:val="C45911"/>
          <w:rFonts w:cs="Arial"/>
          <w:sz w:val="56"/>
          <w:szCs w:val="56"/>
        </w:rPr>
      </w:pPr>
      <w:r>
        <w:rPr>
          <w:b/>
          <w:color w:val="C45911"/>
          <w:rFonts w:cs="Arial"/>
          <w:sz w:val="56"/>
          <w:szCs w:val="56"/>
        </w:rPr>
        <w:t>Zpráva zpravodaje</w:t>
      </w:r>
    </w:p>
    <w:p w:rsidR="00BB5187" w:rsidRDefault="00BB5187" w14:paraId="1CF7AFBA" w14:textId="77777777" w:rsidP="00F23365">
      <w:pPr>
        <w:jc w:val="right"/>
        <w:rPr>
          <w:b/>
          <w:color w:val="C45911"/>
          <w:rFonts w:cs="Arial"/>
          <w:sz w:val="56"/>
          <w:szCs w:val="56"/>
        </w:rPr>
      </w:pPr>
    </w:p>
    <w:p w:rsidR="00BB5187" w:rsidRDefault="0023537E" w14:paraId="705E0201" w14:textId="77777777" w:rsidP="00F23365">
      <w:pPr>
        <w:jc w:val="right"/>
        <w:rPr>
          <w:b/>
          <w:color w:val="C45911"/>
          <w:rFonts w:cs="Arial"/>
          <w:sz w:val="40"/>
          <w:szCs w:val="40"/>
        </w:rPr>
      </w:pPr>
      <w:r w:rsidRPr="00BB5187">
        <w:rPr>
          <w:b/>
          <w:color w:val="C45911"/>
          <w:rFonts w:cs="Arial"/>
          <w:sz w:val="40"/>
          <w:szCs w:val="40"/>
        </w:rPr>
        <w:t xml:space="preserve">Formulář pro hodnocení </w:t>
      </w:r>
    </w:p>
    <w:p w:rsidR="00BB5187" w:rsidRDefault="00BB5187" w14:paraId="7E789338" w14:textId="77777777" w:rsidP="00F23365">
      <w:pPr>
        <w:jc w:val="right"/>
        <w:rPr>
          <w:b/>
          <w:color w:val="C45911"/>
          <w:rFonts w:cs="Arial"/>
          <w:sz w:val="40"/>
          <w:szCs w:val="40"/>
        </w:rPr>
      </w:pPr>
      <w:r w:rsidRPr="00BB5187">
        <w:rPr>
          <w:b/>
          <w:color w:val="C45911"/>
          <w:rFonts w:cs="Arial"/>
          <w:sz w:val="40"/>
          <w:szCs w:val="40"/>
        </w:rPr>
        <w:t xml:space="preserve">zapracování připomínek RVH UTB </w:t>
      </w:r>
    </w:p>
    <w:p w:rsidR="00BB5187" w:rsidRDefault="00BB5187" w14:paraId="30911221" w14:textId="72B4B464" w:rsidP="00F23365" w:rsidRPr="00BB5187">
      <w:pPr>
        <w:jc w:val="right"/>
        <w:rPr>
          <w:b/>
          <w:color w:val="C45911"/>
          <w:rFonts w:cs="Arial"/>
          <w:sz w:val="40"/>
          <w:szCs w:val="40"/>
        </w:rPr>
      </w:pPr>
      <w:r w:rsidRPr="00BB5187">
        <w:rPr>
          <w:b/>
          <w:color w:val="C45911"/>
          <w:rFonts w:cs="Arial"/>
          <w:sz w:val="40"/>
          <w:szCs w:val="40"/>
        </w:rPr>
        <w:t xml:space="preserve">do </w:t>
      </w:r>
      <w:r>
        <w:rPr>
          <w:b/>
          <w:color w:val="C45911"/>
          <w:rFonts w:cs="Arial"/>
          <w:sz w:val="40"/>
          <w:szCs w:val="40"/>
        </w:rPr>
        <w:t>žádosti o akreditaci studijního programu</w:t>
      </w:r>
    </w:p>
    <w:p w:rsidR="00A6284C" w:rsidRDefault="00A6284C" w14:paraId="1A1FB30C" w14:textId="39791037" w:rsidP="0023537E">
      <w:pPr>
        <w:jc w:val="right"/>
        <w:ind w:right="454"/>
        <w:rPr>
          <w:b/>
          <w:color w:val="C45911"/>
          <w:rFonts w:cs="Arial"/>
          <w:sz w:val="56"/>
          <w:szCs w:val="56"/>
        </w:rPr>
      </w:pPr>
    </w:p>
    <w:p w:rsidR="0083076D" w:rsidRDefault="0083076D" w14:paraId="471D155A" w14:textId="77777777" w:rsidP="0023537E" w:rsidRPr="00691411">
      <w:pPr>
        <w:jc w:val="right"/>
        <w:ind w:right="454"/>
        <w:rPr>
          <w:b/>
          <w:color w:val="C45911"/>
          <w:rFonts w:cs="Arial"/>
          <w:sz w:val="56"/>
          <w:szCs w:val="56"/>
        </w:rPr>
      </w:pPr>
    </w:p>
    <w:p w:rsidR="0083076D" w:rsidRDefault="0083076D" w14:paraId="39C4291E" w14:textId="2E13981F" w:rsidP="0083076D" w:rsidRPr="00213E0C">
      <w:pPr>
        <w:ind w:right="454"/>
        <w:rPr>
          <w:b/>
          <w:color w:val="C45911"/>
          <w:rFonts w:ascii="Arial Narrow" w:cs="Arial" w:hAnsi="Arial Narrow"/>
          <w:sz w:val="32"/>
          <w:szCs w:val="32"/>
        </w:rPr>
      </w:pPr>
      <w:r w:rsidRPr="00213E0C">
        <w:rPr>
          <w:b/>
          <w:color w:val="C45911"/>
          <w:rFonts w:ascii="Arial Narrow" w:cs="Arial" w:hAnsi="Arial Narrow"/>
          <w:sz w:val="32"/>
          <w:szCs w:val="32"/>
        </w:rPr>
        <w:t>Část 1.) Identifika</w:t>
      </w:r>
      <w:r>
        <w:rPr>
          <w:b/>
          <w:color w:val="C45911"/>
          <w:rFonts w:ascii="Arial Narrow" w:cs="Arial" w:hAnsi="Arial Narrow"/>
          <w:sz w:val="32"/>
          <w:szCs w:val="32"/>
        </w:rPr>
        <w:t>ce studijního programu (SP):</w:t>
      </w:r>
    </w:p>
    <w:p w:rsidR="00A6284C" w:rsidRDefault="00A6284C" w14:paraId="7E770101" w14:textId="08097008" w:rsidP="00A6284C" w:rsidRPr="00D15726">
      <w:pPr>
        <w:jc w:val="right"/>
        <w:ind w:right="454"/>
        <w:rPr>
          <w:color w:val="808080"/>
          <w:rFonts w:cs="Arial"/>
          <w:sz w:val="38"/>
          <w:szCs w:val="38"/>
        </w:rPr>
      </w:pPr>
    </w:p>
    <w:tbl>
      <w:tblPr>
        <w:tblW w:w="9322" w:type="dxa"/>
        <w:tblStyle w:val="Mkatabulky"/>
        <w:tblLook w:val="4A0"/>
      </w:tblPr>
      <w:tblGrid>
        <w:gridCol w:w="2866"/>
        <w:gridCol w:w="6456"/>
      </w:tblGrid>
      <w:tr w14:paraId="6D38090C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0C0342B3" w14:textId="7A68AFAD" w:rsidP="0083076D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 xml:space="preserve">Název </w:t>
            </w:r>
            <w:r w:rsidR="0083076D" w:rsidRPr="0083076D">
              <w:rPr>
                <w:rFonts w:ascii="Arial Narrow" w:cs="Arial" w:hAnsi="Arial Narrow"/>
                <w:sz w:val="28"/>
                <w:szCs w:val="28"/>
              </w:rPr>
              <w:t>SP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>:</w:t>
            </w:r>
          </w:p>
        </w:tc>
        <w:tc>
          <w:tcPr>
            <w:tcW w:w="6456" w:type="dxa"/>
          </w:tcPr>
          <w:p w:rsidR="00BB5187" w:rsidRDefault="00857D87" w14:paraId="74229195" w14:textId="59C86E5C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 w:rsidRPr="00857D87">
              <w:rPr>
                <w:color w:val="C45911"/>
                <w:rFonts w:ascii="Arial Narrow" w:cs="Arial" w:hAnsi="Arial Narrow"/>
                <w:sz w:val="28"/>
                <w:szCs w:val="28"/>
              </w:rPr>
              <w:t>Marketingová komunikace</w:t>
            </w:r>
          </w:p>
        </w:tc>
      </w:tr>
      <w:tr w14:paraId="2215CF05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19BFFE3C" w14:textId="629C55D8" w:rsidP="0083076D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 xml:space="preserve">Typ </w:t>
            </w:r>
            <w:r w:rsidR="0083076D" w:rsidRPr="0083076D">
              <w:rPr>
                <w:rFonts w:ascii="Arial Narrow" w:cs="Arial" w:hAnsi="Arial Narrow"/>
                <w:sz w:val="28"/>
                <w:szCs w:val="28"/>
              </w:rPr>
              <w:t>SP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>: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ab/>
            </w:r>
          </w:p>
        </w:tc>
        <w:tc>
          <w:tcPr>
            <w:tcW w:w="6456" w:type="dxa"/>
          </w:tcPr>
          <w:p w:rsidR="00BB5187" w:rsidRDefault="00857D87" w14:paraId="7588F46C" w14:textId="3EEDFD2C" w:rsidP="00392F8E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bakalářský</w:t>
            </w:r>
          </w:p>
        </w:tc>
      </w:tr>
      <w:tr w14:paraId="508360D3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39B3A8FE" w14:textId="4A85DF69" w:rsidP="0083076D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 xml:space="preserve">Profil </w:t>
            </w:r>
            <w:r w:rsidR="0083076D" w:rsidRPr="0083076D">
              <w:rPr>
                <w:rFonts w:ascii="Arial Narrow" w:cs="Arial" w:hAnsi="Arial Narrow"/>
                <w:sz w:val="28"/>
                <w:szCs w:val="28"/>
              </w:rPr>
              <w:t>SP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>:</w:t>
            </w:r>
          </w:p>
        </w:tc>
        <w:tc>
          <w:tcPr>
            <w:tcW w:w="6456" w:type="dxa"/>
          </w:tcPr>
          <w:p w:rsidR="00BB5187" w:rsidRDefault="00392F8E" w14:paraId="3C66D843" w14:textId="3A792BDB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profesní</w:t>
            </w:r>
          </w:p>
        </w:tc>
      </w:tr>
      <w:tr w14:paraId="77276511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5B265A5D" w14:textId="40EB1616" w:rsidP="0083076D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 xml:space="preserve">Forma </w:t>
            </w:r>
            <w:r w:rsidR="0083076D" w:rsidRPr="0083076D">
              <w:rPr>
                <w:rFonts w:ascii="Arial Narrow" w:cs="Arial" w:hAnsi="Arial Narrow"/>
                <w:sz w:val="28"/>
                <w:szCs w:val="28"/>
              </w:rPr>
              <w:t>SP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>: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ab/>
            </w:r>
          </w:p>
        </w:tc>
        <w:tc>
          <w:tcPr>
            <w:tcW w:w="6456" w:type="dxa"/>
          </w:tcPr>
          <w:p w:rsidR="00BB5187" w:rsidRDefault="00857D87" w14:paraId="69658836" w14:textId="3B428DB8" w:rsidP="00392F8E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p</w:t>
            </w:r>
            <w:r w:rsidR="00BB5187">
              <w:rPr>
                <w:color w:val="C45911"/>
                <w:rFonts w:ascii="Arial Narrow" w:cs="Arial" w:hAnsi="Arial Narrow"/>
                <w:sz w:val="28"/>
                <w:szCs w:val="28"/>
              </w:rPr>
              <w:t>rezenční</w:t>
            </w: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 xml:space="preserve"> + kombinovaná</w:t>
            </w:r>
          </w:p>
        </w:tc>
      </w:tr>
      <w:tr w14:paraId="1E7BD230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3D5D3B21" w14:textId="48CEB454" w:rsidP="00844938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>Jazyk výuky:</w:t>
            </w:r>
          </w:p>
        </w:tc>
        <w:tc>
          <w:tcPr>
            <w:tcW w:w="6456" w:type="dxa"/>
          </w:tcPr>
          <w:p w:rsidR="00BB5187" w:rsidRDefault="00392F8E" w14:paraId="3CB247DE" w14:textId="31C014FC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český</w:t>
            </w:r>
          </w:p>
        </w:tc>
      </w:tr>
      <w:tr w14:paraId="095403FC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0F3B3A4E" w14:textId="3CE8DF4B" w:rsidP="00844938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>Fakulta/součást UTB:</w:t>
            </w:r>
          </w:p>
        </w:tc>
        <w:tc>
          <w:tcPr>
            <w:tcW w:w="6456" w:type="dxa"/>
          </w:tcPr>
          <w:p w:rsidR="00BB5187" w:rsidRDefault="00392F8E" w14:paraId="6E388505" w14:textId="4A520548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Fakulta multimediálních komunikací</w:t>
            </w:r>
          </w:p>
        </w:tc>
      </w:tr>
      <w:tr w14:paraId="25A45F4F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77299510" w14:textId="507189AE" w:rsidP="0083076D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 xml:space="preserve">Garant </w:t>
            </w:r>
            <w:r w:rsidR="0083076D" w:rsidRPr="0083076D">
              <w:rPr>
                <w:rFonts w:ascii="Arial Narrow" w:cs="Arial" w:hAnsi="Arial Narrow"/>
                <w:sz w:val="28"/>
                <w:szCs w:val="28"/>
              </w:rPr>
              <w:t>SP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>:</w:t>
            </w:r>
          </w:p>
        </w:tc>
        <w:tc>
          <w:tcPr>
            <w:tcW w:w="6456" w:type="dxa"/>
          </w:tcPr>
          <w:p w:rsidR="00BB5187" w:rsidRDefault="00857D87" w14:paraId="114881B3" w14:textId="7DDA0138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 w:rsidRPr="00857D87">
              <w:rPr>
                <w:color w:val="C45911"/>
                <w:rFonts w:ascii="Arial Narrow" w:cs="Arial" w:hAnsi="Arial Narrow"/>
                <w:sz w:val="28"/>
                <w:szCs w:val="28"/>
              </w:rPr>
              <w:t xml:space="preserve">doc. PhDr. </w:t>
            </w:r>
            <w:proofErr w:type="spellStart"/>
            <w:r w:rsidRPr="00857D87">
              <w:rPr>
                <w:color w:val="C45911"/>
                <w:rFonts w:ascii="Arial Narrow" w:cs="Arial" w:hAnsi="Arial Narrow"/>
                <w:sz w:val="28"/>
                <w:szCs w:val="28"/>
              </w:rPr>
              <w:t>Blandína</w:t>
            </w:r>
            <w:proofErr w:type="spellEnd"/>
            <w:r w:rsidRPr="00857D87">
              <w:rPr>
                <w:color w:val="C45911"/>
                <w:rFonts w:ascii="Arial Narrow" w:cs="Arial" w:hAnsi="Arial Narrow"/>
                <w:sz w:val="28"/>
                <w:szCs w:val="28"/>
              </w:rPr>
              <w:t xml:space="preserve"> </w:t>
            </w:r>
            <w:proofErr w:type="spellStart"/>
            <w:r w:rsidRPr="00857D87">
              <w:rPr>
                <w:color w:val="C45911"/>
                <w:rFonts w:ascii="Arial Narrow" w:cs="Arial" w:hAnsi="Arial Narrow"/>
                <w:sz w:val="28"/>
                <w:szCs w:val="28"/>
              </w:rPr>
              <w:t>Šramová</w:t>
            </w:r>
            <w:proofErr w:type="spellEnd"/>
            <w:r w:rsidRPr="00857D87">
              <w:rPr>
                <w:color w:val="C45911"/>
                <w:rFonts w:ascii="Arial Narrow" w:cs="Arial" w:hAnsi="Arial Narrow"/>
                <w:sz w:val="28"/>
                <w:szCs w:val="28"/>
              </w:rPr>
              <w:t>, Ph.D.</w:t>
            </w:r>
          </w:p>
        </w:tc>
      </w:tr>
      <w:tr w14:paraId="56C169C4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2DE924C7" w14:textId="46A5B7AB" w:rsidP="00844938" w:rsidRPr="0083076D">
            <w:pPr>
              <w:ind w:right="454"/>
              <w:rPr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>Délka studia:</w:t>
            </w:r>
          </w:p>
        </w:tc>
        <w:tc>
          <w:tcPr>
            <w:tcW w:w="6456" w:type="dxa"/>
          </w:tcPr>
          <w:p w:rsidR="00BB5187" w:rsidRDefault="00857D87" w14:paraId="6434C048" w14:textId="2AB51317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3</w:t>
            </w:r>
            <w:r w:rsidR="00392F8E">
              <w:rPr>
                <w:color w:val="C45911"/>
                <w:rFonts w:ascii="Arial Narrow" w:cs="Arial" w:hAnsi="Arial Narrow"/>
                <w:sz w:val="28"/>
                <w:szCs w:val="28"/>
              </w:rPr>
              <w:t xml:space="preserve"> roky</w:t>
            </w:r>
          </w:p>
        </w:tc>
      </w:tr>
      <w:tr w14:paraId="1DEE02BB" w14:textId="77777777" w:rsidR="0083076D" w:rsidRPr="00BB5187" w:rsidTr="002D5743">
        <w:tc>
          <w:tcPr>
            <w:shd w:fill="F7CAAC" w:color="auto" w:themeFill="accent2" w:themeFillTint="66" w:val="clear"/>
            <w:tcW w:w="0" w:type="auto"/>
          </w:tcPr>
          <w:p w:rsidR="0083076D" w:rsidRDefault="0083076D" w14:paraId="2E6D0CD9" w14:textId="0BC865B3" w:rsidP="00844938" w:rsidRPr="0083076D">
            <w:pPr>
              <w:ind w:right="454"/>
              <w:rPr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>Schvalující orgán:</w:t>
            </w:r>
          </w:p>
        </w:tc>
        <w:tc>
          <w:tcPr>
            <w:tcW w:w="6456" w:type="dxa"/>
          </w:tcPr>
          <w:p w:rsidR="0083076D" w:rsidRDefault="00857D87" w14:paraId="2892AC70" w14:textId="1573DA79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Národní akreditační úřad pro VŠ</w:t>
            </w:r>
          </w:p>
        </w:tc>
      </w:tr>
      <w:tr w14:paraId="5F78EC42" w14:textId="77777777" w:rsidR="002D5743" w:rsidRPr="00BB5187" w:rsidTr="002D5743">
        <w:tc>
          <w:tcPr>
            <w:shd w:fill="F7CAAC" w:color="auto" w:themeFill="accent2" w:themeFillTint="66" w:val="clear"/>
            <w:tcW w:w="0" w:type="auto"/>
          </w:tcPr>
          <w:p w:rsidR="002D5743" w:rsidRDefault="002D5743" w14:paraId="63E8278A" w14:textId="0DF8C39E" w:rsidP="002D5743" w:rsidRPr="0083076D">
            <w:pPr>
              <w:ind w:right="454"/>
              <w:rPr>
                <w:rFonts w:ascii="Arial Narrow" w:cs="Arial" w:hAnsi="Arial Narrow"/>
                <w:sz w:val="28"/>
                <w:szCs w:val="28"/>
              </w:rPr>
            </w:pPr>
            <w:r>
              <w:rPr>
                <w:rFonts w:ascii="Arial Narrow" w:cs="Arial" w:hAnsi="Arial Narrow"/>
                <w:sz w:val="28"/>
                <w:szCs w:val="28"/>
              </w:rPr>
              <w:t>Typ žádosti:</w:t>
            </w:r>
          </w:p>
        </w:tc>
        <w:tc>
          <w:tcPr>
            <w:tcW w:w="6456" w:type="dxa"/>
          </w:tcPr>
          <w:p w:rsidR="002D5743" w:rsidRDefault="00392F8E" w14:paraId="5C41B2E5" w14:textId="15AF4ADA" w:rsidP="00392F8E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udělení akreditace</w:t>
            </w:r>
          </w:p>
        </w:tc>
      </w:tr>
    </w:tbl>
    <w:p w:rsidR="00A6284C" w:rsidRDefault="00A6284C" w14:paraId="366E7BB3" w14:textId="77777777" w:rsidP="00844938">
      <w:pPr>
        <w:ind w:right="454"/>
        <w:rPr>
          <w:b/>
          <w:color w:val="808080"/>
          <w:rFonts w:cs="Arial"/>
          <w:sz w:val="28"/>
          <w:szCs w:val="28"/>
        </w:rPr>
      </w:pPr>
    </w:p>
    <w:p w:rsidR="0083076D" w:rsidRDefault="0083076D" w14:paraId="4744939D" w14:textId="77777777" w:rsidP="00844938" w:rsidRPr="00BB5187">
      <w:pPr>
        <w:ind w:right="454"/>
        <w:rPr>
          <w:b/>
          <w:color w:val="808080"/>
          <w:rFonts w:cs="Arial"/>
          <w:sz w:val="28"/>
          <w:szCs w:val="28"/>
        </w:rPr>
      </w:pPr>
    </w:p>
    <w:p w:rsidR="00D15726" w:rsidRDefault="0083076D" w14:paraId="4FEF9176" w14:textId="55467E62" w:rsidP="00844938" w:rsidRPr="00213E0C">
      <w:pPr>
        <w:ind w:right="454"/>
        <w:rPr>
          <w:b/>
          <w:color w:val="808080"/>
          <w:rFonts w:ascii="Arial Narrow" w:cs="Arial" w:hAnsi="Arial Narrow"/>
          <w:sz w:val="40"/>
          <w:szCs w:val="40"/>
        </w:rPr>
      </w:pPr>
      <w:r w:rsidRPr="00213E0C">
        <w:rPr>
          <w:b/>
          <w:color w:val="C45911"/>
          <w:rFonts w:ascii="Arial Narrow" w:cs="Arial" w:hAnsi="Arial Narrow"/>
          <w:sz w:val="32"/>
          <w:szCs w:val="32"/>
        </w:rPr>
        <w:t xml:space="preserve">Část </w:t>
      </w:r>
      <w:r>
        <w:rPr>
          <w:b/>
          <w:color w:val="C45911"/>
          <w:rFonts w:ascii="Arial Narrow" w:cs="Arial" w:hAnsi="Arial Narrow"/>
          <w:sz w:val="32"/>
          <w:szCs w:val="32"/>
        </w:rPr>
        <w:t>2</w:t>
      </w:r>
      <w:r w:rsidRPr="00213E0C">
        <w:rPr>
          <w:b/>
          <w:color w:val="C45911"/>
          <w:rFonts w:ascii="Arial Narrow" w:cs="Arial" w:hAnsi="Arial Narrow"/>
          <w:sz w:val="32"/>
          <w:szCs w:val="32"/>
        </w:rPr>
        <w:t>.) Identifika</w:t>
      </w:r>
      <w:r>
        <w:rPr>
          <w:b/>
          <w:color w:val="C45911"/>
          <w:rFonts w:ascii="Arial Narrow" w:cs="Arial" w:hAnsi="Arial Narrow"/>
          <w:sz w:val="32"/>
          <w:szCs w:val="32"/>
        </w:rPr>
        <w:t>ce zpravodaje – člena RVH UTB:</w:t>
      </w:r>
    </w:p>
    <w:p w:rsidR="0083076D" w:rsidRDefault="0083076D" w14:paraId="0C6B63E6" w14:textId="77777777" w:rsidP="00115C68">
      <w:pPr>
        <w:ind w:right="454"/>
        <w:rPr>
          <w:color w:val="C45911"/>
          <w:rFonts w:ascii="Arial Narrow" w:cs="Arial" w:hAnsi="Arial Narrow"/>
          <w:sz w:val="28"/>
          <w:szCs w:val="28"/>
        </w:rPr>
      </w:pPr>
    </w:p>
    <w:tbl>
      <w:tblPr>
        <w:tblW w:w="9322" w:type="dxa"/>
        <w:tblStyle w:val="Mkatabulky"/>
        <w:tblLook w:val="4A0"/>
      </w:tblPr>
      <w:tblGrid>
        <w:gridCol w:w="3794"/>
        <w:gridCol w:w="5528"/>
      </w:tblGrid>
      <w:tr w14:paraId="6243DB2B" w14:textId="77777777" w:rsidR="0083076D" w:rsidRPr="00BB5187" w:rsidTr="002D5743">
        <w:tc>
          <w:tcPr>
            <w:shd w:fill="F7CAAC" w:color="auto" w:themeFill="accent2" w:themeFillTint="66" w:val="clear"/>
            <w:tcW w:w="3794" w:type="dxa"/>
          </w:tcPr>
          <w:p w:rsidR="0083076D" w:rsidRDefault="0083076D" w14:paraId="0DF4E01F" w14:textId="1C536B35" w:rsidP="00443A34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>
              <w:rPr>
                <w:rFonts w:ascii="Arial Narrow" w:cs="Arial" w:hAnsi="Arial Narrow"/>
                <w:sz w:val="28"/>
                <w:szCs w:val="28"/>
              </w:rPr>
              <w:t>Jméno a příjmení zpravodaje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>:</w:t>
            </w:r>
          </w:p>
        </w:tc>
        <w:tc>
          <w:tcPr>
            <w:tcW w:w="5528" w:type="dxa"/>
          </w:tcPr>
          <w:p w:rsidR="0083076D" w:rsidRDefault="00523C0C" w14:paraId="0646B96A" w14:textId="681D135D" w:rsidP="00443A34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akad. soch. Ondřej Podzimek</w:t>
            </w:r>
          </w:p>
        </w:tc>
      </w:tr>
    </w:tbl>
    <w:p w:rsidR="0083076D" w:rsidRDefault="0083076D" w14:paraId="04355B1B" w14:textId="77777777" w:rsidP="00115C68">
      <w:pPr>
        <w:ind w:right="454"/>
        <w:rPr>
          <w:color w:val="C45911"/>
          <w:rFonts w:ascii="Arial Narrow" w:cs="Arial" w:hAnsi="Arial Narrow"/>
          <w:sz w:val="28"/>
          <w:szCs w:val="28"/>
        </w:rPr>
      </w:pPr>
    </w:p>
    <w:p w:rsidR="000776D5" w:rsidRDefault="000776D5" w14:paraId="4050B0E1" w14:textId="77777777" w:rsidP="000776D5" w:rsidRPr="00213E0C">
      <w:pPr>
        <w:rPr>
          <w:rFonts w:ascii="Arial Narrow" w:hAnsi="Arial Narrow"/>
          <w:sz w:val="24"/>
          <w:szCs w:val="24"/>
        </w:rPr>
      </w:pPr>
    </w:p>
    <w:p w:rsidR="0083076D" w:rsidRDefault="0083076D" w14:paraId="50B0E471" w14:textId="0A41F522" w:rsidP="0083076D" w:rsidRPr="00213E0C">
      <w:pPr>
        <w:ind w:right="454"/>
        <w:rPr>
          <w:b/>
          <w:color w:val="808080"/>
          <w:rFonts w:ascii="Arial Narrow" w:cs="Arial" w:hAnsi="Arial Narrow"/>
          <w:sz w:val="40"/>
          <w:szCs w:val="40"/>
        </w:rPr>
      </w:pPr>
      <w:r w:rsidRPr="00213E0C">
        <w:rPr>
          <w:b/>
          <w:color w:val="C45911"/>
          <w:rFonts w:ascii="Arial Narrow" w:cs="Arial" w:hAnsi="Arial Narrow"/>
          <w:sz w:val="32"/>
          <w:szCs w:val="32"/>
        </w:rPr>
        <w:t xml:space="preserve">Část </w:t>
      </w:r>
      <w:r>
        <w:rPr>
          <w:b/>
          <w:color w:val="C45911"/>
          <w:rFonts w:ascii="Arial Narrow" w:cs="Arial" w:hAnsi="Arial Narrow"/>
          <w:sz w:val="32"/>
          <w:szCs w:val="32"/>
        </w:rPr>
        <w:t>3</w:t>
      </w:r>
      <w:r w:rsidRPr="00213E0C">
        <w:rPr>
          <w:b/>
          <w:color w:val="C45911"/>
          <w:rFonts w:ascii="Arial Narrow" w:cs="Arial" w:hAnsi="Arial Narrow"/>
          <w:sz w:val="32"/>
          <w:szCs w:val="32"/>
        </w:rPr>
        <w:t xml:space="preserve">.) </w:t>
      </w:r>
      <w:r>
        <w:rPr>
          <w:b/>
          <w:color w:val="C45911"/>
          <w:rFonts w:ascii="Arial Narrow" w:cs="Arial" w:hAnsi="Arial Narrow"/>
          <w:sz w:val="32"/>
          <w:szCs w:val="32"/>
        </w:rPr>
        <w:t>Vypořádání konkrétních připomínek RVH UTB:</w:t>
      </w:r>
    </w:p>
    <w:p w:rsidR="0083076D" w:rsidRDefault="0083076D" w14:paraId="2D38B22C" w14:textId="77777777" w:rsidP="0083076D">
      <w:pPr>
        <w:ind w:right="454"/>
        <w:rPr>
          <w:color w:val="C45911"/>
          <w:rFonts w:ascii="Arial Narrow" w:cs="Arial" w:hAnsi="Arial Narrow"/>
          <w:sz w:val="28"/>
          <w:szCs w:val="28"/>
        </w:rPr>
      </w:pPr>
    </w:p>
    <w:tbl>
      <w:tblPr>
        <w:tblW w:w="9322" w:type="dxa"/>
        <w:tblStyle w:val="Mkatabulky"/>
        <w:tblLook w:val="4A0"/>
      </w:tblPr>
      <w:tblGrid>
        <w:gridCol w:w="4503"/>
        <w:gridCol w:w="4819"/>
      </w:tblGrid>
      <w:tr w14:paraId="1B6F65B7" w14:textId="77777777" w:rsidR="0083076D" w:rsidRPr="00BB5187" w:rsidTr="00E27002">
        <w:tc>
          <w:tcPr>
            <w:shd w:fill="F7CAAC" w:color="auto" w:themeFill="accent2" w:themeFillTint="66" w:val="clear"/>
            <w:tcW w:w="4503" w:type="dxa"/>
          </w:tcPr>
          <w:p w:rsidR="0083076D" w:rsidRDefault="0083076D" w14:paraId="731803C5" w14:textId="30CD5EAC" w:rsidP="00443A34" w:rsidRPr="00F23365">
            <w:pPr>
              <w:ind w:right="454"/>
              <w:rPr>
                <w:b/>
                <w:rFonts w:ascii="Arial Narrow" w:cs="Arial" w:hAnsi="Arial Narrow"/>
                <w:sz w:val="22"/>
                <w:szCs w:val="22"/>
              </w:rPr>
            </w:pPr>
            <w:r w:rsidRPr="00F23365">
              <w:rPr>
                <w:rFonts w:ascii="Arial Narrow" w:cs="Arial" w:hAnsi="Arial Narrow"/>
                <w:sz w:val="22"/>
                <w:szCs w:val="22"/>
              </w:rPr>
              <w:t>Číslo usnesení RVH UTB:</w:t>
            </w:r>
          </w:p>
        </w:tc>
        <w:tc>
          <w:tcPr>
            <w:tcW w:w="4819" w:type="dxa"/>
          </w:tcPr>
          <w:p w:rsidR="0083076D" w:rsidRDefault="00F31FC5" w14:paraId="7B5588D6" w14:textId="628DDA3B" w:rsidP="00443A34" w:rsidRPr="00F23365">
            <w:pPr>
              <w:ind w:right="454"/>
              <w:rPr>
                <w:color w:val="C45911"/>
                <w:rFonts w:ascii="Arial Narrow" w:cs="Arial" w:hAnsi="Arial Narrow"/>
                <w:sz w:val="22"/>
                <w:szCs w:val="22"/>
              </w:rPr>
            </w:pPr>
            <w:r w:rsidRPr="00F31FC5">
              <w:rPr>
                <w:color w:val="C45911"/>
                <w:rFonts w:ascii="Arial Narrow" w:cs="Arial" w:hAnsi="Arial Narrow"/>
                <w:sz w:val="22"/>
                <w:szCs w:val="22"/>
              </w:rPr>
              <w:t>Usnesení č. 5/kh13</w:t>
            </w:r>
          </w:p>
        </w:tc>
      </w:tr>
    </w:tbl>
    <w:p w:rsidR="0083076D" w:rsidRDefault="0083076D" w14:paraId="1B9DED95" w14:textId="77777777" w:rsidP="0083076D">
      <w:pPr>
        <w:ind w:right="454"/>
        <w:rPr>
          <w:color w:val="C45911"/>
          <w:rFonts w:ascii="Arial Narrow" w:cs="Arial" w:hAnsi="Arial Narrow"/>
          <w:sz w:val="28"/>
          <w:szCs w:val="28"/>
        </w:rPr>
      </w:pPr>
    </w:p>
    <w:tbl>
      <w:tblPr>
        <w:tblW w:w="9322" w:type="dxa"/>
        <w:tblStyle w:val="Mkatabulky"/>
        <w:tblLook w:val="4A0"/>
      </w:tblPr>
      <w:tblGrid>
        <w:gridCol w:w="4503"/>
        <w:gridCol w:w="4819"/>
      </w:tblGrid>
      <w:tr w14:paraId="7731F007" w14:textId="77777777" w:rsidR="0083076D" w:rsidRPr="00BB5187" w:rsidTr="00E27002">
        <w:tc>
          <w:tcPr>
            <w:tcBorders>
              <w:bottom w:val="single" w:sz="4" w:color="auto" w:space="0"/>
            </w:tcBorders>
            <w:shd w:fill="F7CAAC" w:color="auto" w:themeFill="accent2" w:themeFillTint="66" w:val="clear"/>
            <w:tcW w:w="4503" w:type="dxa"/>
          </w:tcPr>
          <w:p w:rsidR="0083076D" w:rsidRDefault="00F7429A" w14:paraId="05C7B86A" w14:textId="2C3E8DC3" w:rsidP="00F7429A" w:rsidRPr="00E27002">
            <w:pPr>
              <w:ind w:right="454"/>
              <w:rPr>
                <w:rFonts w:ascii="Arial Narrow" w:cs="Arial" w:hAnsi="Arial Narrow"/>
                <w:sz w:val="22"/>
                <w:szCs w:val="22"/>
              </w:rPr>
            </w:pPr>
            <w:r w:rsidRPr="00E27002">
              <w:rPr>
                <w:rFonts w:ascii="Arial Narrow" w:cs="Arial" w:hAnsi="Arial Narrow"/>
                <w:sz w:val="22"/>
                <w:szCs w:val="22"/>
              </w:rPr>
              <w:t>Znění p</w:t>
            </w:r>
            <w:r w:rsidR="0083076D" w:rsidRPr="00E27002">
              <w:rPr>
                <w:rFonts w:ascii="Arial Narrow" w:cs="Arial" w:hAnsi="Arial Narrow"/>
                <w:sz w:val="22"/>
                <w:szCs w:val="22"/>
              </w:rPr>
              <w:t>řipomínk</w:t>
            </w:r>
            <w:r w:rsidRPr="00E27002">
              <w:rPr>
                <w:rFonts w:ascii="Arial Narrow" w:cs="Arial" w:hAnsi="Arial Narrow"/>
                <w:sz w:val="22"/>
                <w:szCs w:val="22"/>
              </w:rPr>
              <w:t>y</w:t>
            </w:r>
          </w:p>
        </w:tc>
        <w:tc>
          <w:tcPr>
            <w:tcBorders>
              <w:bottom w:val="single" w:sz="4" w:color="auto" w:space="0"/>
            </w:tcBorders>
            <w:shd w:fill="F7CAAC" w:color="auto" w:themeFill="accent2" w:themeFillTint="66" w:val="clear"/>
            <w:tcW w:w="4819" w:type="dxa"/>
          </w:tcPr>
          <w:p w:rsidR="00F7429A" w:rsidRDefault="0083076D" w14:paraId="76D14B9A" w14:textId="139404AE" w:rsidP="00443A34" w:rsidRPr="00E27002">
            <w:pPr>
              <w:ind w:right="454"/>
              <w:rPr>
                <w:rFonts w:ascii="Arial Narrow" w:cs="Arial" w:hAnsi="Arial Narrow"/>
                <w:sz w:val="22"/>
                <w:szCs w:val="22"/>
              </w:rPr>
            </w:pPr>
            <w:r w:rsidRPr="00E27002">
              <w:rPr>
                <w:rFonts w:ascii="Arial Narrow" w:cs="Arial" w:hAnsi="Arial Narrow"/>
                <w:sz w:val="22"/>
                <w:szCs w:val="22"/>
              </w:rPr>
              <w:t xml:space="preserve">Vypořádání </w:t>
            </w:r>
            <w:r w:rsidR="00F7429A" w:rsidRPr="00E27002">
              <w:rPr>
                <w:rFonts w:ascii="Arial Narrow" w:cs="Arial" w:hAnsi="Arial Narrow"/>
                <w:sz w:val="22"/>
                <w:szCs w:val="22"/>
              </w:rPr>
              <w:t>připomínky</w:t>
            </w:r>
          </w:p>
          <w:p w:rsidR="0083076D" w:rsidRDefault="0083076D" w14:paraId="59FA6CEF" w14:textId="6999F28F" w:rsidP="006940A1" w:rsidRPr="00E27002">
            <w:pPr>
              <w:ind w:right="454"/>
              <w:rPr>
                <w:rFonts w:ascii="Arial Narrow" w:cs="Arial" w:hAnsi="Arial Narrow"/>
                <w:sz w:val="22"/>
                <w:szCs w:val="22"/>
              </w:rPr>
            </w:pPr>
            <w:r w:rsidRPr="00E27002">
              <w:rPr>
                <w:rFonts w:ascii="Arial Narrow" w:cs="Arial" w:hAnsi="Arial Narrow"/>
                <w:sz w:val="22"/>
                <w:szCs w:val="22"/>
              </w:rPr>
              <w:t xml:space="preserve">(SPLNĚNO / NESPLNĚNO + </w:t>
            </w:r>
            <w:r w:rsidR="006940A1">
              <w:rPr>
                <w:rFonts w:ascii="Arial Narrow" w:cs="Arial" w:hAnsi="Arial Narrow"/>
                <w:sz w:val="22"/>
                <w:szCs w:val="22"/>
              </w:rPr>
              <w:t>odůvodnění</w:t>
            </w:r>
            <w:r w:rsidRPr="00E27002">
              <w:rPr>
                <w:rFonts w:ascii="Arial Narrow" w:cs="Arial" w:hAnsi="Arial Narrow"/>
                <w:sz w:val="22"/>
                <w:szCs w:val="22"/>
              </w:rPr>
              <w:t>)</w:t>
            </w:r>
          </w:p>
        </w:tc>
      </w:tr>
      <w:tr w14:paraId="12A16A09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F31FC5" w14:paraId="054441A6" w14:textId="6776820A" w:rsidP="00443A34" w:rsidRPr="00F7429A">
            <w:pPr>
              <w:ind w:right="454"/>
              <w:rPr>
                <w:rFonts w:ascii="Arial Narrow" w:cs="Arial" w:hAnsi="Arial Narrow"/>
              </w:rPr>
            </w:pPr>
            <w:r w:rsidRPr="00F31FC5">
              <w:rPr>
                <w:rFonts w:ascii="Arial Narrow" w:cs="Arial" w:hAnsi="Arial Narrow"/>
              </w:rPr>
              <w:t>Koncepčně dořešit ve vazbě na připomínky oponenta jednoznačné přiřazení kódu ISCED F a oblasti vzdělávání (skladba profilu absolventa odpovídá spíše kombinovanému SP s oblastmi vzdělávání Mediální a komunikační studia (Marketingová komunikace a PR) a Ekonomické obory (Marketing a obchod).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26973A39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</w:tc>
      </w:tr>
      <w:tr w14:paraId="1457DF3E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F31FC5" w14:paraId="768D9A78" w14:textId="4B295CC1" w:rsidP="00F7429A" w:rsidRPr="00F7429A">
            <w:pPr>
              <w:ind w:right="454"/>
              <w:rPr>
                <w:rFonts w:ascii="Arial Narrow" w:cs="Arial" w:hAnsi="Arial Narrow"/>
              </w:rPr>
            </w:pPr>
            <w:r w:rsidRPr="00F31FC5">
              <w:rPr>
                <w:rFonts w:ascii="Arial Narrow" w:cs="Arial" w:hAnsi="Arial Narrow"/>
              </w:rPr>
              <w:t>Vysvětlit v akreditačním spisu pojem „marketingové komunikace“ ve vztahu k obvyklému pojmu „marketingová komunikace“, zdůraznit odlišnosti a vysvětlit vztah k marketingovému managementu.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316BEC60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SP byl přejmenován v souladu s doporučením.</w:t>
            </w:r>
          </w:p>
        </w:tc>
      </w:tr>
      <w:tr w14:paraId="27AE8A3C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F31FC5" w14:paraId="0A1C0220" w14:textId="5E0103CD" w:rsidP="00F7429A" w:rsidRPr="00F7429A">
            <w:pPr>
              <w:ind w:right="454"/>
              <w:rPr>
                <w:rFonts w:ascii="Arial Narrow" w:cs="Arial" w:hAnsi="Arial Narrow"/>
              </w:rPr>
            </w:pPr>
            <w:r w:rsidRPr="00F31FC5">
              <w:rPr>
                <w:rFonts w:ascii="Arial Narrow" w:cs="Arial" w:hAnsi="Arial Narrow"/>
              </w:rPr>
              <w:t>Okomentovat soulad mezi obsahem SP, široce formulovanými cíli studia a profilem absolventa, jasně vymezit priority studijního programu.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6F8A4CBB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Bylo upraveno znění textu ve formuláři B-I</w:t>
            </w:r>
          </w:p>
        </w:tc>
      </w:tr>
      <w:tr w14:paraId="38766441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F31FC5" w14:paraId="3602CD9A" w14:textId="3F10B76A" w:rsidP="00F7429A" w:rsidRPr="00F7429A">
            <w:pPr>
              <w:ind w:right="454"/>
              <w:rPr>
                <w:rFonts w:ascii="Arial Narrow" w:cs="Arial" w:hAnsi="Arial Narrow"/>
              </w:rPr>
            </w:pPr>
            <w:r w:rsidRPr="00F31FC5">
              <w:rPr>
                <w:rFonts w:ascii="Arial Narrow" w:cs="Arial" w:hAnsi="Arial Narrow"/>
              </w:rPr>
              <w:t>U návrhu obsahu SZZ okomentovat, co jsou základní, nosné znalosti pro absolvování SP.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24966390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Byl upraven text ve formuláři B-IIa</w:t>
            </w:r>
          </w:p>
        </w:tc>
      </w:tr>
      <w:tr w14:paraId="7B14EAED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F31FC5" w14:paraId="30F0DC65" w14:textId="1996A692" w:rsidP="00F31FC5" w:rsidRPr="00F7429A">
            <w:pPr>
              <w:ind w:right="454"/>
              <w:rPr>
                <w:rFonts w:ascii="Arial Narrow" w:cs="Arial" w:hAnsi="Arial Narrow"/>
              </w:rPr>
            </w:pPr>
            <w:r w:rsidRPr="00F31FC5">
              <w:rPr>
                <w:rFonts w:ascii="Arial Narrow" w:cs="Arial" w:hAnsi="Arial Narrow"/>
              </w:rPr>
              <w:t>U rámcového uplatnění absolventů okomentovat možnost zaujímat nižší manažerské pozice z pohledu předmětů podmiňujících uvedenou dovednost.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2343CCCF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Text odpovídá obsahu konkrétních studijních předmětů prezenční formy studia. V kombino- vaném studiu se předpokládá úroveň spojená se základními manažerskými  dovednostmi.</w:t>
            </w:r>
          </w:p>
        </w:tc>
      </w:tr>
      <w:tr w14:paraId="3DDF7726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F31FC5" w14:paraId="6C857C1B" w14:textId="458C9073" w:rsidP="00F7429A" w:rsidRPr="00F7429A">
            <w:pPr>
              <w:ind w:right="454"/>
              <w:rPr>
                <w:rFonts w:ascii="Arial Narrow" w:cs="Arial" w:hAnsi="Arial Narrow"/>
              </w:rPr>
            </w:pPr>
            <w:r w:rsidRPr="00F31FC5">
              <w:rPr>
                <w:rFonts w:ascii="Arial Narrow" w:cs="Arial" w:hAnsi="Arial Narrow"/>
              </w:rPr>
              <w:t xml:space="preserve">Prověřit počty hodin přímé výuky týdně v prezenční formě studia a porovnat ji s BSP Teorie a praxe animované tvorby, BSP Výtvarná umění a vybraným BSP realizovaným na </w:t>
            </w:r>
            <w:proofErr w:type="spellStart"/>
            <w:r w:rsidRPr="00F31FC5">
              <w:rPr>
                <w:rFonts w:ascii="Arial Narrow" w:cs="Arial" w:hAnsi="Arial Narrow"/>
              </w:rPr>
              <w:t>FaME</w:t>
            </w:r>
            <w:proofErr w:type="spellEnd"/>
            <w:r w:rsidRPr="00F31FC5">
              <w:rPr>
                <w:rFonts w:ascii="Arial Narrow" w:cs="Arial" w:hAnsi="Arial Narrow"/>
              </w:rPr>
              <w:t>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57F71B4E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 xml:space="preserve">Podle sdělení předkladatele odpovídají počty hodin kontaktní výuky jiným studijním programům. </w:t>
            </w:r>
          </w:p>
        </w:tc>
      </w:tr>
      <w:tr w14:paraId="4C897296" w14:textId="77777777" w:rsidR="0083076D" w:rsidRPr="00BB5187" w:rsidTr="00E27002">
        <w:tc>
          <w:tcPr>
            <w:shd w:fill="auto" w:color="auto" w:val="clear"/>
            <w:tcW w:w="4503" w:type="dxa"/>
          </w:tcPr>
          <w:p w:rsidR="00F31FC5" w:rsidRDefault="00F31FC5" w14:paraId="0A777FF9" w14:textId="3C89FF55" w:rsidP="00F31FC5" w:rsidRPr="00F31FC5">
            <w:pPr>
              <w:ind w:right="454"/>
              <w:rPr>
                <w:rFonts w:ascii="Arial Narrow" w:cs="Arial" w:hAnsi="Arial Narrow"/>
              </w:rPr>
            </w:pPr>
            <w:r w:rsidRPr="00F31FC5">
              <w:rPr>
                <w:rFonts w:ascii="Arial Narrow" w:cs="Arial" w:hAnsi="Arial Narrow"/>
              </w:rPr>
              <w:t xml:space="preserve">Objasnit a zdůvodnit odlišnost studijního plánu prezenční a kombinované formy studia (jiná struktura předmětů, jiná váha kreditů). Vyjádřit se k doporučení oponenta zpracovat karty předmětů společně pro obě formy studia a nikoliv separovaně </w:t>
            </w:r>
          </w:p>
          <w:p w:rsidR="0083076D" w:rsidRDefault="00F31FC5" w14:paraId="40EAB14A" w14:textId="257527E9" w:rsidP="00F31FC5" w:rsidRPr="00F7429A">
            <w:pPr>
              <w:ind w:right="454"/>
              <w:rPr>
                <w:rFonts w:ascii="Arial Narrow" w:cs="Arial" w:hAnsi="Arial Narrow"/>
              </w:rPr>
            </w:pPr>
            <w:r w:rsidRPr="00F31FC5">
              <w:rPr>
                <w:rFonts w:ascii="Arial Narrow" w:cs="Arial" w:hAnsi="Arial Narrow"/>
              </w:rPr>
              <w:t>pro každou formu zvlášť.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06A03E7A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 xml:space="preserve">Předkladatel zdůvodnil odlišnosti mezi prezenční a kombinovanou formou studia pokud jde o strukturou předmětů a jejich kreditovou hodnotu. </w:t>
            </w:r>
          </w:p>
        </w:tc>
      </w:tr>
      <w:tr w14:paraId="4F8BE0DB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F31FC5" w14:paraId="2FE48B6D" w14:textId="6865AFC2" w:rsidP="00F7429A" w:rsidRPr="00F7429A">
            <w:pPr>
              <w:ind w:right="454"/>
              <w:rPr>
                <w:rFonts w:ascii="Arial Narrow" w:cs="Arial" w:hAnsi="Arial Narrow"/>
              </w:rPr>
            </w:pPr>
            <w:r w:rsidRPr="00F31FC5">
              <w:rPr>
                <w:rFonts w:ascii="Arial Narrow" w:cs="Arial" w:hAnsi="Arial Narrow"/>
              </w:rPr>
              <w:t xml:space="preserve">Okomentovat překryvy v obsahu </w:t>
            </w:r>
            <w:proofErr w:type="spellStart"/>
            <w:r w:rsidRPr="00F31FC5">
              <w:rPr>
                <w:rFonts w:ascii="Arial Narrow" w:cs="Arial" w:hAnsi="Arial Narrow"/>
              </w:rPr>
              <w:t>vícesemestrálních</w:t>
            </w:r>
            <w:proofErr w:type="spellEnd"/>
            <w:r w:rsidRPr="00F31FC5">
              <w:rPr>
                <w:rFonts w:ascii="Arial Narrow" w:cs="Arial" w:hAnsi="Arial Narrow"/>
              </w:rPr>
              <w:t xml:space="preserve"> předmětů (Marketing 1, 2, Média v komunikacích 1, 2, 3, Psychologie médií 1, 2, Marketingový výzkum 1, 2, Digitální komunikace 1, 2, PR 1, 2, Komunikační agentura 3, 4). Doplnit chybějící </w:t>
            </w:r>
            <w:proofErr w:type="spellStart"/>
            <w:r w:rsidRPr="00F31FC5">
              <w:rPr>
                <w:rFonts w:ascii="Arial Narrow" w:cs="Arial" w:hAnsi="Arial Narrow"/>
              </w:rPr>
              <w:t>prerekvizity</w:t>
            </w:r>
            <w:proofErr w:type="spellEnd"/>
            <w:r w:rsidRPr="00F31FC5">
              <w:rPr>
                <w:rFonts w:ascii="Arial Narrow" w:cs="Arial" w:hAnsi="Arial Narrow"/>
              </w:rPr>
              <w:t>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6DC59256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Předkladatel upravil názvy některých předmětů, byla provedena kontrola prerekvizit v sylabech (kartách) předmětů.</w:t>
            </w:r>
          </w:p>
        </w:tc>
      </w:tr>
      <w:tr w14:paraId="0691B6A8" w14:textId="77777777" w:rsidR="0083076D" w:rsidRPr="00BB5187" w:rsidTr="00E27002">
        <w:tc>
          <w:tcPr>
            <w:shd w:fill="auto" w:color="auto" w:val="clear"/>
            <w:tcW w:w="4503" w:type="dxa"/>
          </w:tcPr>
          <w:p w:rsidR="00F31FC5" w:rsidRDefault="00F31FC5" w14:paraId="27866535" w14:textId="42301E20" w:rsidP="00F31FC5" w:rsidRPr="00F31FC5">
            <w:pPr>
              <w:ind w:right="454"/>
              <w:rPr>
                <w:rFonts w:ascii="Arial Narrow" w:cs="Arial" w:hAnsi="Arial Narrow"/>
              </w:rPr>
            </w:pPr>
            <w:r w:rsidRPr="00F31FC5">
              <w:rPr>
                <w:rFonts w:ascii="Arial Narrow" w:cs="Arial" w:hAnsi="Arial Narrow"/>
              </w:rPr>
              <w:t xml:space="preserve">Okomentovat používanou terminologii v názvech předmětů (např. „Propagace </w:t>
            </w:r>
          </w:p>
          <w:p w:rsidR="0083076D" w:rsidRDefault="00F31FC5" w14:paraId="443E15E3" w14:textId="69E577A9" w:rsidP="00F31FC5" w:rsidRPr="00F7429A">
            <w:pPr>
              <w:ind w:right="454"/>
              <w:rPr>
                <w:rFonts w:ascii="Arial Narrow" w:cs="Arial" w:hAnsi="Arial Narrow"/>
              </w:rPr>
            </w:pPr>
            <w:r w:rsidRPr="00F31FC5">
              <w:rPr>
                <w:rFonts w:ascii="Arial Narrow" w:cs="Arial" w:hAnsi="Arial Narrow"/>
              </w:rPr>
              <w:t>na sociálních sítích“, „</w:t>
            </w:r>
            <w:proofErr w:type="spellStart"/>
            <w:r w:rsidRPr="00F31FC5">
              <w:rPr>
                <w:rFonts w:ascii="Arial Narrow" w:cs="Arial" w:hAnsi="Arial Narrow"/>
              </w:rPr>
              <w:t>Shopper</w:t>
            </w:r>
            <w:proofErr w:type="spellEnd"/>
            <w:r w:rsidRPr="00F31FC5">
              <w:rPr>
                <w:rFonts w:ascii="Arial Narrow" w:cs="Arial" w:hAnsi="Arial Narrow"/>
              </w:rPr>
              <w:t xml:space="preserve"> Marketing“, „In-</w:t>
            </w:r>
            <w:proofErr w:type="spellStart"/>
            <w:r w:rsidRPr="00F31FC5">
              <w:rPr>
                <w:rFonts w:ascii="Arial Narrow" w:cs="Arial" w:hAnsi="Arial Narrow"/>
              </w:rPr>
              <w:t>store</w:t>
            </w:r>
            <w:proofErr w:type="spellEnd"/>
            <w:r w:rsidRPr="00F31FC5">
              <w:rPr>
                <w:rFonts w:ascii="Arial Narrow" w:cs="Arial" w:hAnsi="Arial Narrow"/>
              </w:rPr>
              <w:t xml:space="preserve"> marketingová komunikace“).</w:t>
            </w:r>
          </w:p>
        </w:tc>
        <w:tc>
          <w:tcPr>
            <w:shd w:fill="auto" w:color="auto" w:val="clear"/>
            <w:tcW w:w="4819" w:type="dxa"/>
          </w:tcPr>
          <w:p>
            <w:pPr>
              <w:ind w:right="454"/>
            </w:pPr>
            <w:r/>
          </w:p>
          <w:p w:rsidR="0083076D" w:rsidRDefault="0083076D" w14:paraId="1CDA87A0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</w:p>
          <w:p>
            <w:pPr>
              <w:ind w:right="454"/>
            </w:pPr>
            <w:r/>
          </w:p>
        </w:tc>
      </w:tr>
      <w:tr w14:paraId="586C0156" w14:textId="77777777" w:rsidR="0083076D" w:rsidRPr="00BB5187" w:rsidTr="00E27002">
        <w:tc>
          <w:tcPr>
            <w:shd w:fill="auto" w:color="auto" w:val="clear"/>
            <w:tcW w:w="4503" w:type="dxa"/>
          </w:tcPr>
          <w:p w:rsidR="00F31FC5" w:rsidRDefault="00F31FC5" w14:paraId="7558FC50" w14:textId="706040F0" w:rsidP="00F31FC5" w:rsidRPr="00F31FC5">
            <w:pPr>
              <w:ind w:right="454"/>
              <w:rPr>
                <w:rFonts w:ascii="Arial Narrow" w:cs="Arial" w:hAnsi="Arial Narrow"/>
              </w:rPr>
            </w:pPr>
            <w:r w:rsidRPr="00F31FC5">
              <w:rPr>
                <w:rFonts w:ascii="Arial Narrow" w:cs="Arial" w:hAnsi="Arial Narrow"/>
              </w:rPr>
              <w:t xml:space="preserve">Doplnit, případně okomentovat v sebehodnotící zprávě publikační činnost akademických pracovníků, vztahující se ke garantovanému předmětu PZ (např. </w:t>
            </w:r>
          </w:p>
          <w:p w:rsidR="0083076D" w:rsidRDefault="00F31FC5" w14:paraId="1F1900FB" w14:textId="71D483F1" w:rsidP="00F31FC5" w:rsidRPr="00F7429A">
            <w:pPr>
              <w:ind w:right="454"/>
              <w:rPr>
                <w:rFonts w:ascii="Arial Narrow" w:cs="Arial" w:hAnsi="Arial Narrow"/>
              </w:rPr>
            </w:pPr>
            <w:r w:rsidRPr="00F31FC5">
              <w:rPr>
                <w:rFonts w:ascii="Arial Narrow" w:cs="Arial" w:hAnsi="Arial Narrow"/>
              </w:rPr>
              <w:t xml:space="preserve">u předmětů „Marketingový výzkum 1“, „Marketingový výzkum 2“, „Brand </w:t>
            </w:r>
            <w:proofErr w:type="spellStart"/>
            <w:r w:rsidRPr="00F31FC5">
              <w:rPr>
                <w:rFonts w:ascii="Arial Narrow" w:cs="Arial" w:hAnsi="Arial Narrow"/>
              </w:rPr>
              <w:t>Building</w:t>
            </w:r>
            <w:proofErr w:type="spellEnd"/>
            <w:r w:rsidRPr="00F31FC5">
              <w:rPr>
                <w:rFonts w:ascii="Arial Narrow" w:cs="Arial" w:hAnsi="Arial Narrow"/>
              </w:rPr>
              <w:t>“, „Management“, „Strategický marketing“, „Ekonomika a podnikání“).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1D476EA2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Předkladatel dostatečně okomentoval publikační činnost akademických pracovníků.</w:t>
            </w:r>
          </w:p>
        </w:tc>
      </w:tr>
      <w:tr w14:paraId="55F1AB45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F31FC5" w14:paraId="427C1AD5" w14:textId="4C2B0006" w:rsidP="00F7429A" w:rsidRPr="00F7429A">
            <w:pPr>
              <w:ind w:right="454"/>
              <w:rPr>
                <w:rFonts w:ascii="Arial Narrow" w:cs="Arial" w:hAnsi="Arial Narrow"/>
              </w:rPr>
            </w:pPr>
            <w:r w:rsidRPr="00F31FC5">
              <w:rPr>
                <w:rFonts w:ascii="Arial Narrow" w:cs="Arial" w:hAnsi="Arial Narrow"/>
              </w:rPr>
              <w:t>Okomentovat rozdílný rozsah „stručné anotace předmětů“.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2E1E2802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Anotace byly sjednoceny v souladu s metidockým pokynem NAÚ.</w:t>
            </w:r>
          </w:p>
        </w:tc>
      </w:tr>
      <w:tr w14:paraId="70AC2382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F31FC5" w14:paraId="3344480A" w14:textId="044CC8A4" w:rsidP="00443A34" w:rsidRPr="00F7429A">
            <w:pPr>
              <w:ind w:right="454"/>
              <w:rPr>
                <w:rFonts w:ascii="Arial Narrow" w:cs="Arial" w:hAnsi="Arial Narrow"/>
              </w:rPr>
            </w:pPr>
            <w:r w:rsidRPr="00F31FC5">
              <w:rPr>
                <w:rFonts w:ascii="Arial Narrow" w:cs="Arial" w:hAnsi="Arial Narrow"/>
              </w:rPr>
              <w:t xml:space="preserve">Okomentovat, zdali je do studijního plánu zařazen předmět zaměřený na práci s databázovými systémy a softwarem na zpracování a vyhodnocení dat v </w:t>
            </w:r>
            <w:r w:rsidRPr="00F31FC5">
              <w:rPr>
                <w:rFonts w:ascii="Arial Narrow" w:cs="Arial" w:hAnsi="Arial Narrow"/>
              </w:rPr>
              <w:t>marketingovém výzkumu.</w:t>
              <w:lastRenderedPageBreak/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5D8C7688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 xml:space="preserve">Podotýkám však, že vyjádření předkladatele se částečně míjí s obsahem vznesené připomínky. Domnívám se, že vznesená připomínka k databázovým systémům se týkala vytváření a užití databází pro účely marketingu (big data atd.). Nebylo tím míněno běžné vyhledávání v "databázích odborných studií a textů" v univerzitní knihovně. </w:t>
            </w:r>
          </w:p>
        </w:tc>
      </w:tr>
      <w:tr w14:paraId="0409BD7C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F31FC5" w14:paraId="16DB25D8" w14:textId="4953CF67" w:rsidP="00443A34" w:rsidRPr="00F7429A">
            <w:pPr>
              <w:ind w:right="454"/>
              <w:rPr>
                <w:rFonts w:ascii="Arial Narrow" w:cs="Arial" w:hAnsi="Arial Narrow"/>
              </w:rPr>
            </w:pPr>
            <w:r w:rsidRPr="00F31FC5">
              <w:rPr>
                <w:rFonts w:ascii="Arial Narrow" w:cs="Arial" w:hAnsi="Arial Narrow"/>
              </w:rPr>
              <w:t>Okomentovat v prohlášení děkana další účast 4 akademických pracovníků zapojených do SP formou DPP, které skončily v prosinci 2019.</w:t>
              <w:lastRenderedPageBreak/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70478D6F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</w:tc>
      </w:tr>
      <w:tr w14:paraId="379B5BEE" w14:textId="77777777" w:rsidR="0083076D" w:rsidRPr="00BB5187" w:rsidTr="00E27002">
        <w:tc>
          <w:tcPr>
            <w:shd w:fill="auto" w:color="auto" w:val="clear"/>
            <w:tcW w:w="4503" w:type="dxa"/>
          </w:tcPr>
          <w:p w:rsidR="00F31FC5" w:rsidRDefault="00F31FC5" w14:paraId="059BB779" w14:textId="0B329D62" w:rsidP="00F31FC5" w:rsidRPr="00F31FC5">
            <w:pPr>
              <w:ind w:right="454"/>
              <w:rPr>
                <w:rFonts w:ascii="Arial Narrow" w:cs="Arial" w:hAnsi="Arial Narrow"/>
              </w:rPr>
            </w:pPr>
            <w:r w:rsidRPr="00F31FC5">
              <w:rPr>
                <w:rFonts w:ascii="Arial Narrow" w:cs="Arial" w:hAnsi="Arial Narrow"/>
              </w:rPr>
              <w:t xml:space="preserve">Okomentovat v sebehodnotící zprávě podíl garanta SP na garanci předmětů Seminář </w:t>
            </w:r>
          </w:p>
          <w:p w:rsidR="0083076D" w:rsidRDefault="00F31FC5" w14:paraId="04B6EF94" w14:textId="41DA469E" w:rsidP="00F31FC5" w:rsidRPr="00F7429A">
            <w:pPr>
              <w:ind w:right="454"/>
              <w:rPr>
                <w:rFonts w:ascii="Arial Narrow" w:cs="Arial" w:hAnsi="Arial Narrow"/>
              </w:rPr>
            </w:pPr>
            <w:r w:rsidRPr="00F31FC5">
              <w:rPr>
                <w:rFonts w:ascii="Arial Narrow" w:cs="Arial" w:hAnsi="Arial Narrow"/>
              </w:rPr>
              <w:t>k bakalářské práci (podmínka SR 32/2019 Standardy studijních programů).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7911B6B6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 xml:space="preserve">Bylo doplněno v sylabech (kartách) předmětů. </w:t>
            </w:r>
          </w:p>
        </w:tc>
      </w:tr>
      <w:tr w14:paraId="570F9462" w14:textId="77777777" w:rsidR="0083076D" w:rsidRPr="00BB5187" w:rsidTr="00E27002">
        <w:tc>
          <w:tcPr>
            <w:shd w:fill="auto" w:color="auto" w:val="clear"/>
            <w:tcW w:w="4503" w:type="dxa"/>
          </w:tcPr>
          <w:p w:rsidR="00F31FC5" w:rsidRDefault="00F31FC5" w14:paraId="3046BABA" w14:textId="52E78F94" w:rsidP="00F31FC5" w:rsidRPr="00F31FC5">
            <w:pPr>
              <w:ind w:right="454"/>
              <w:rPr>
                <w:rFonts w:ascii="Arial Narrow" w:cs="Arial" w:hAnsi="Arial Narrow"/>
              </w:rPr>
            </w:pPr>
            <w:r w:rsidRPr="00F31FC5">
              <w:rPr>
                <w:rFonts w:ascii="Arial Narrow" w:cs="Arial" w:hAnsi="Arial Narrow"/>
              </w:rPr>
              <w:t xml:space="preserve">Doplnit v sebehodnotící zprávě komentář ke standardům 7.1 - 7.3 včetně odkazů </w:t>
            </w:r>
          </w:p>
          <w:p w:rsidR="0083076D" w:rsidRDefault="00F31FC5" w14:paraId="5E227E05" w14:textId="24764C29" w:rsidP="00F31FC5" w:rsidRPr="00F7429A">
            <w:pPr>
              <w:ind w:right="454"/>
              <w:rPr>
                <w:rFonts w:ascii="Arial Narrow" w:cs="Arial" w:hAnsi="Arial Narrow"/>
              </w:rPr>
            </w:pPr>
            <w:r w:rsidRPr="00F31FC5">
              <w:rPr>
                <w:rFonts w:ascii="Arial Narrow" w:cs="Arial" w:hAnsi="Arial Narrow"/>
              </w:rPr>
              <w:t>na vzory studijních opor.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6C49675F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Odkazy an studijní opory jsou doplněny a jsou funkční.</w:t>
            </w:r>
          </w:p>
        </w:tc>
      </w:tr>
      <w:tr w14:paraId="7F067027" w14:textId="77777777" w:rsidR="00F31FC5" w:rsidRPr="00BB5187" w:rsidTr="00E27002">
        <w:tc>
          <w:tcPr>
            <w:shd w:fill="auto" w:color="auto" w:val="clear"/>
            <w:tcW w:w="4503" w:type="dxa"/>
          </w:tcPr>
          <w:p w:rsidR="00F31FC5" w:rsidRDefault="00F31FC5" w14:paraId="6ADCA4DE" w14:textId="6AC21604" w:rsidP="00443A34">
            <w:pPr>
              <w:ind w:right="454"/>
              <w:rPr>
                <w:rFonts w:ascii="Arial Narrow" w:cs="Arial" w:hAnsi="Arial Narrow"/>
              </w:rPr>
            </w:pPr>
            <w:r w:rsidRPr="00F31FC5">
              <w:rPr>
                <w:rFonts w:ascii="Arial Narrow" w:cs="Arial" w:hAnsi="Arial Narrow"/>
              </w:rPr>
              <w:t>Definovat, na základě čeho je „odpovědnost k životnímu prostředí“ deklarována jako jeden z cílů studia, popřípadě tuto deklaraci odstranit.</w:t>
            </w:r>
          </w:p>
        </w:tc>
        <w:tc>
          <w:tcPr>
            <w:shd w:fill="auto" w:color="auto" w:val="clear"/>
            <w:tcW w:w="4819" w:type="dxa"/>
          </w:tcPr>
          <w:p w:rsidR="00F31FC5" w:rsidRDefault="00F31FC5" w14:paraId="2DADC90B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Zmínka byla z textu odstraněna.</w:t>
            </w:r>
          </w:p>
        </w:tc>
      </w:tr>
      <w:tr w14:paraId="5F308BD1" w14:textId="77777777" w:rsidR="00F31FC5" w:rsidRPr="00BB5187" w:rsidTr="00E27002">
        <w:tc>
          <w:tcPr>
            <w:shd w:fill="auto" w:color="auto" w:val="clear"/>
            <w:tcW w:w="4503" w:type="dxa"/>
          </w:tcPr>
          <w:p w:rsidR="00F31FC5" w:rsidRDefault="00F31FC5" w14:paraId="35097B1C" w14:textId="79400747" w:rsidP="00443A34">
            <w:pPr>
              <w:ind w:right="454"/>
              <w:rPr>
                <w:rFonts w:ascii="Arial Narrow" w:cs="Arial" w:hAnsi="Arial Narrow"/>
              </w:rPr>
            </w:pPr>
            <w:r w:rsidRPr="00F31FC5">
              <w:rPr>
                <w:rFonts w:ascii="Arial Narrow" w:cs="Arial" w:hAnsi="Arial Narrow"/>
              </w:rPr>
              <w:t>Větu „Přijímací řízení je jednokolové…“ změnit na „Přijímací zkouška je jednokolová…“.</w:t>
            </w:r>
          </w:p>
        </w:tc>
        <w:tc>
          <w:tcPr>
            <w:shd w:fill="auto" w:color="auto" w:val="clear"/>
            <w:tcW w:w="4819" w:type="dxa"/>
          </w:tcPr>
          <w:p w:rsidR="00F31FC5" w:rsidRDefault="00F31FC5" w14:paraId="47C4AD13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</w:tc>
      </w:tr>
      <w:tr w14:paraId="3832B684" w14:textId="77777777" w:rsidR="00F31FC5" w:rsidRPr="00BB5187" w:rsidTr="00E27002">
        <w:tc>
          <w:tcPr>
            <w:shd w:fill="auto" w:color="auto" w:val="clear"/>
            <w:tcW w:w="4503" w:type="dxa"/>
          </w:tcPr>
          <w:p w:rsidR="00F31FC5" w:rsidRDefault="00F31FC5" w14:paraId="6470A990" w14:textId="27F58C98" w:rsidP="00443A34">
            <w:pPr>
              <w:ind w:right="454"/>
              <w:rPr>
                <w:rFonts w:ascii="Arial Narrow" w:cs="Arial" w:hAnsi="Arial Narrow"/>
              </w:rPr>
            </w:pPr>
            <w:r w:rsidRPr="00F31FC5">
              <w:rPr>
                <w:rFonts w:ascii="Arial Narrow" w:cs="Arial" w:hAnsi="Arial Narrow"/>
              </w:rPr>
              <w:t>Vyjádřit studijní zátěž v souladu s nařízením vlády č. 274/2016 Sb. (neuvádět pouze čas kontaktní výuky).</w:t>
            </w:r>
          </w:p>
        </w:tc>
        <w:tc>
          <w:tcPr>
            <w:shd w:fill="auto" w:color="auto" w:val="clear"/>
            <w:tcW w:w="4819" w:type="dxa"/>
          </w:tcPr>
          <w:p w:rsidR="00F31FC5" w:rsidRDefault="00F31FC5" w14:paraId="5125F4F2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</w:tc>
      </w:tr>
      <w:tr w14:paraId="65E5CDF4" w14:textId="77777777" w:rsidR="00F31FC5" w:rsidRPr="00BB5187" w:rsidTr="00E27002">
        <w:tc>
          <w:tcPr>
            <w:shd w:fill="auto" w:color="auto" w:val="clear"/>
            <w:tcW w:w="4503" w:type="dxa"/>
          </w:tcPr>
          <w:p w:rsidR="00F31FC5" w:rsidRDefault="00F31FC5" w14:paraId="0C90AE30" w14:textId="58DD4A5C" w:rsidP="00443A34">
            <w:pPr>
              <w:ind w:right="454"/>
              <w:rPr>
                <w:rFonts w:ascii="Arial Narrow" w:cs="Arial" w:hAnsi="Arial Narrow"/>
              </w:rPr>
            </w:pPr>
            <w:r w:rsidRPr="00F31FC5">
              <w:rPr>
                <w:rFonts w:ascii="Arial Narrow" w:cs="Arial" w:hAnsi="Arial Narrow"/>
              </w:rPr>
              <w:t>Nahradit v materiálu označení „</w:t>
            </w:r>
            <w:proofErr w:type="spellStart"/>
            <w:r w:rsidRPr="00F31FC5">
              <w:rPr>
                <w:rFonts w:ascii="Arial Narrow" w:cs="Arial" w:hAnsi="Arial Narrow"/>
              </w:rPr>
              <w:t>scan</w:t>
            </w:r>
            <w:proofErr w:type="spellEnd"/>
            <w:r w:rsidRPr="00F31FC5">
              <w:rPr>
                <w:rFonts w:ascii="Arial Narrow" w:cs="Arial" w:hAnsi="Arial Narrow"/>
              </w:rPr>
              <w:t>“ (str. 8, 11, 192) termínem „textový dokument v PDF formátu“.</w:t>
            </w:r>
          </w:p>
        </w:tc>
        <w:tc>
          <w:tcPr>
            <w:shd w:fill="auto" w:color="auto" w:val="clear"/>
            <w:tcW w:w="4819" w:type="dxa"/>
          </w:tcPr>
          <w:p w:rsidR="00F31FC5" w:rsidRDefault="00F31FC5" w14:paraId="25771ED0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</w:tc>
      </w:tr>
      <w:tr w14:paraId="3D512CED" w14:textId="77777777" w:rsidR="00F31FC5" w:rsidRPr="00BB5187" w:rsidTr="00E27002">
        <w:tc>
          <w:tcPr>
            <w:shd w:fill="auto" w:color="auto" w:val="clear"/>
            <w:tcW w:w="4503" w:type="dxa"/>
          </w:tcPr>
          <w:p w:rsidR="00F31FC5" w:rsidRDefault="00F31FC5" w14:paraId="3C1AF2EA" w14:textId="43AA8943" w:rsidP="00443A34">
            <w:pPr>
              <w:ind w:right="454"/>
              <w:rPr>
                <w:rFonts w:ascii="Arial Narrow" w:cs="Arial" w:hAnsi="Arial Narrow"/>
              </w:rPr>
            </w:pPr>
            <w:r w:rsidRPr="00F31FC5">
              <w:rPr>
                <w:rFonts w:ascii="Arial Narrow" w:cs="Arial" w:hAnsi="Arial Narrow"/>
              </w:rPr>
              <w:t>Prověřit, zda je skutečně součástí studijního plánu předmět „Neziskové projekty“, zmíněný na str. 171 a 211.</w:t>
            </w:r>
          </w:p>
        </w:tc>
        <w:tc>
          <w:tcPr>
            <w:shd w:fill="auto" w:color="auto" w:val="clear"/>
            <w:tcW w:w="4819" w:type="dxa"/>
          </w:tcPr>
          <w:p w:rsidR="00F31FC5" w:rsidRDefault="00F31FC5" w14:paraId="70E5DCB6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Název předmětu byl v textu žádosti opraven.</w:t>
            </w:r>
          </w:p>
        </w:tc>
      </w:tr>
      <w:tr w14:paraId="4A79227E" w14:textId="77777777" w:rsidR="00F31FC5" w:rsidRPr="00BB5187" w:rsidTr="00E27002">
        <w:tc>
          <w:tcPr>
            <w:shd w:fill="auto" w:color="auto" w:val="clear"/>
            <w:tcW w:w="4503" w:type="dxa"/>
          </w:tcPr>
          <w:p w:rsidR="00F31FC5" w:rsidRDefault="00F31FC5" w14:paraId="6E354ED8" w14:textId="168C43CB" w:rsidP="00443A34">
            <w:pPr>
              <w:ind w:right="454"/>
              <w:rPr>
                <w:rFonts w:ascii="Arial Narrow" w:cs="Arial" w:hAnsi="Arial Narrow"/>
              </w:rPr>
            </w:pPr>
            <w:r w:rsidRPr="00F31FC5">
              <w:rPr>
                <w:rFonts w:ascii="Arial Narrow" w:cs="Arial" w:hAnsi="Arial Narrow"/>
              </w:rPr>
              <w:t>Revidovat text týkající se magisterského studijního programu (str. 192).</w:t>
            </w:r>
          </w:p>
        </w:tc>
        <w:tc>
          <w:tcPr>
            <w:shd w:fill="auto" w:color="auto" w:val="clear"/>
            <w:tcW w:w="4819" w:type="dxa"/>
          </w:tcPr>
          <w:p w:rsidR="00F31FC5" w:rsidRDefault="00F31FC5" w14:paraId="0E1EB101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</w:tc>
      </w:tr>
      <w:tr w14:paraId="06CDD83F" w14:textId="77777777" w:rsidR="00F31FC5" w:rsidRPr="00BB5187" w:rsidTr="00E27002">
        <w:tc>
          <w:tcPr>
            <w:shd w:fill="auto" w:color="auto" w:val="clear"/>
            <w:tcW w:w="4503" w:type="dxa"/>
          </w:tcPr>
          <w:p w:rsidR="00F31FC5" w:rsidRDefault="00F31FC5" w14:paraId="33052285" w14:textId="1EC62AB0" w:rsidP="00443A34">
            <w:pPr>
              <w:ind w:right="454"/>
              <w:rPr>
                <w:rFonts w:ascii="Arial Narrow" w:cs="Arial" w:hAnsi="Arial Narrow"/>
              </w:rPr>
            </w:pPr>
            <w:bookmarkStart w:id="0" w:name="_GoBack"/>
            <w:bookmarkEnd w:id="0"/>
            <w:r w:rsidRPr="00F31FC5">
              <w:rPr>
                <w:rFonts w:ascii="Arial Narrow" w:cs="Arial" w:hAnsi="Arial Narrow"/>
              </w:rPr>
              <w:t>Opravit tvrzení na str. 219 ohledně podmínek úspěšného ukončení studia (správně má být Studijní a zkušební řád UTB a vnitřní předpis FMK Pravidla studia).</w:t>
            </w:r>
          </w:p>
        </w:tc>
        <w:tc>
          <w:tcPr>
            <w:shd w:fill="auto" w:color="auto" w:val="clear"/>
            <w:tcW w:w="4819" w:type="dxa"/>
          </w:tcPr>
          <w:p w:rsidR="00F31FC5" w:rsidRDefault="00F31FC5" w14:paraId="670A077B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</w:tc>
      </w:tr>
    </w:tbl>
    <w:p w:rsidR="0083076D" w:rsidRDefault="0083076D" w14:paraId="2FD0C9E0" w14:textId="77777777" w:rsidP="00A6284C">
      <w:pPr>
        <w:pStyle w:val="Bezmezer"/>
        <w:ind w:right="283"/>
        <w:rPr>
          <w:rFonts w:cs="Arial"/>
          <w:sz w:val="24"/>
          <w:szCs w:val="24"/>
        </w:rPr>
      </w:pPr>
    </w:p>
    <w:p>
      <w:pPr>
        <w:pStyle w:val="Bezmezer"/>
        <w:ind w:right="283"/>
      </w:pPr>
      <w:r/>
    </w:p>
    <w:p w:rsidR="00E27002" w:rsidRDefault="00E27002" w14:paraId="07E83BCA" w14:textId="77777777" w:rsidP="00A6284C">
      <w:pPr>
        <w:pStyle w:val="Bezmezer"/>
        <w:ind w:right="283"/>
        <w:rPr>
          <w:rFonts w:cs="Arial"/>
          <w:sz w:val="24"/>
          <w:szCs w:val="24"/>
        </w:rPr>
      </w:pPr>
    </w:p>
    <w:p w:rsidR="00E27002" w:rsidRDefault="00E27002" w14:paraId="63901198" w14:textId="079C1ED0" w:rsidP="00A6284C">
      <w:pPr>
        <w:pStyle w:val="Bezmezer"/>
        <w:ind w:right="283"/>
        <w:rPr>
          <w:b/>
          <w:color w:val="C45911"/>
          <w:rFonts w:cs="Arial"/>
          <w:sz w:val="32"/>
          <w:szCs w:val="32"/>
        </w:rPr>
      </w:pPr>
      <w:r w:rsidRPr="00213E0C">
        <w:rPr>
          <w:b/>
          <w:color w:val="C45911"/>
          <w:rFonts w:cs="Arial"/>
          <w:sz w:val="32"/>
          <w:szCs w:val="32"/>
        </w:rPr>
        <w:t xml:space="preserve">Část </w:t>
      </w:r>
      <w:r>
        <w:rPr>
          <w:b/>
          <w:color w:val="C45911"/>
          <w:rFonts w:cs="Arial"/>
          <w:sz w:val="32"/>
          <w:szCs w:val="32"/>
        </w:rPr>
        <w:t>4</w:t>
      </w:r>
      <w:r w:rsidRPr="00213E0C">
        <w:rPr>
          <w:b/>
          <w:color w:val="C45911"/>
          <w:rFonts w:cs="Arial"/>
          <w:sz w:val="32"/>
          <w:szCs w:val="32"/>
        </w:rPr>
        <w:t xml:space="preserve">.) </w:t>
      </w:r>
      <w:r>
        <w:rPr>
          <w:b/>
          <w:color w:val="C45911"/>
          <w:rFonts w:cs="Arial"/>
          <w:sz w:val="32"/>
          <w:szCs w:val="32"/>
        </w:rPr>
        <w:t>Závěrečné shrnutí a návrh na usnesení:</w:t>
      </w:r>
    </w:p>
    <w:p w:rsidR="00E27002" w:rsidRDefault="00E27002" w14:paraId="7CD535F9" w14:textId="77777777" w:rsidP="00A6284C">
      <w:pPr>
        <w:pStyle w:val="Bezmezer"/>
        <w:ind w:right="283"/>
        <w:rPr>
          <w:rFonts w:cs="Arial"/>
          <w:sz w:val="24"/>
          <w:szCs w:val="24"/>
        </w:rPr>
      </w:pPr>
    </w:p>
    <w:tbl>
      <w:tblPr>
        <w:tblW w:w="9322" w:type="dxa"/>
        <w:tblLayout w:type="fixed"/>
        <w:tblStyle w:val="Mkatabulky"/>
        <w:tblLook w:val="4A0"/>
      </w:tblPr>
      <w:tblGrid>
        <w:gridCol w:w="9322"/>
      </w:tblGrid>
      <w:tr w14:paraId="475BC7A4" w14:textId="77777777" w:rsidR="00F7429A" w:rsidRPr="00213E0C" w:rsidTr="00E27002">
        <w:trPr>
          <w:trHeight w:val="357"/>
        </w:trPr>
        <w:tc>
          <w:tcPr>
            <w:tcBorders>
              <w:bottom w:val="single" w:sz="4" w:color="auto" w:space="0"/>
            </w:tcBorders>
            <w:shd w:fill="F7CAAC" w:color="auto" w:themeFill="accent2" w:themeFillTint="66" w:val="clear"/>
            <w:tcW w:w="9322" w:type="dxa"/>
          </w:tcPr>
          <w:p w:rsidR="00F7429A" w:rsidRDefault="00F7429A" w14:paraId="3415E76B" w14:textId="4A088BAF" w:rsidP="00E27002" w:rsidRPr="00213E0C">
            <w:pPr>
              <w:pStyle w:val="Bezmezer"/>
              <w:ind w:right="284"/>
              <w:spacing w:before="40" w:after="40"/>
              <w:rPr>
                <w:i/>
                <w:rFonts w:cs="Arial"/>
                <w:sz w:val="20"/>
              </w:rPr>
            </w:pPr>
            <w:r>
              <w:t>Závěrečné shrnutí, případně další zjištění</w:t>
            </w:r>
          </w:p>
        </w:tc>
      </w:tr>
      <w:tr w14:paraId="2AFE717D" w14:textId="77777777" w:rsidR="00F7429A" w:rsidRPr="00213E0C" w:rsidTr="00E27002">
        <w:trPr>
          <w:trHeight w:val="357"/>
        </w:trPr>
        <w:tc>
          <w:tcPr>
            <w:vAlign w:val="center"/>
            <w:tcW w:w="9322" w:type="dxa"/>
          </w:tcPr>
          <w:p w:rsidR="00F7429A" w:rsidRDefault="00E27002" w14:paraId="7CD8FA12" w14:textId="1C9A7CCF" w:rsidP="00443A34" w:rsidRPr="00213E0C">
            <w:pPr>
              <w:pStyle w:val="Bezmezer"/>
              <w:jc w:val="left"/>
              <w:ind w:right="284"/>
              <w:spacing w:before="40" w:after="40"/>
              <w:rPr>
                <w:rFonts w:cs="Arial"/>
                <w:sz w:val="20"/>
              </w:rPr>
            </w:pPr>
            <w:r>
              <w:rPr>
                <w:sz w:val="20"/>
              </w:rPr>
              <w:t>Předkladatel se vyjádřil ke všem vzneseným připomínkám, v relevantních případech také upravil obsah žádosti. Má poznámka k "databázovým systémům" nemá zásadní charakter - jde spíše o nedorozumění. Podle mého názoru to nebrání schválení záměru předložit žádost Národnímu akreditačnímu úřadu.</w:t>
            </w:r>
          </w:p>
        </w:tc>
      </w:tr>
    </w:tbl>
    <w:p w:rsidR="00F7429A" w:rsidRDefault="00F7429A" w14:paraId="0D9E3BBD" w14:textId="77777777" w:rsidP="00A6284C">
      <w:pPr>
        <w:pStyle w:val="Bezmezer"/>
        <w:ind w:right="283"/>
        <w:rPr>
          <w:rFonts w:cs="Arial"/>
          <w:sz w:val="24"/>
          <w:szCs w:val="24"/>
        </w:rPr>
      </w:pPr>
    </w:p>
    <w:tbl>
      <w:tblPr>
        <w:tblW w:w="9322" w:type="dxa"/>
        <w:tblLayout w:type="fixed"/>
        <w:tblStyle w:val="Mkatabulky"/>
        <w:tblLook w:val="4A0"/>
      </w:tblPr>
      <w:tblGrid>
        <w:gridCol w:w="9322"/>
      </w:tblGrid>
      <w:tr w14:paraId="5CF335F2" w14:textId="77777777" w:rsidR="00F7429A" w:rsidRPr="00213E0C" w:rsidTr="00E27002">
        <w:trPr>
          <w:trHeight w:val="357"/>
        </w:trPr>
        <w:tc>
          <w:tcPr>
            <w:tcBorders>
              <w:bottom w:val="single" w:sz="4" w:color="auto" w:space="0"/>
            </w:tcBorders>
            <w:shd w:fill="F7CAAC" w:color="auto" w:themeFill="accent2" w:themeFillTint="66" w:val="clear"/>
            <w:tcW w:w="9322" w:type="dxa"/>
          </w:tcPr>
          <w:p w:rsidR="00F7429A" w:rsidRDefault="00F7429A" w14:paraId="40CEE9FC" w14:textId="76F86C04" w:rsidP="00F7429A" w:rsidRPr="00E27002">
            <w:pPr>
              <w:pStyle w:val="Bezmezer"/>
              <w:ind w:right="284"/>
              <w:spacing w:before="40" w:after="40"/>
              <w:rPr>
                <w:i/>
                <w:rFonts w:cs="Arial"/>
                <w:szCs w:val="22"/>
              </w:rPr>
            </w:pPr>
            <w:r w:rsidRPr="00E27002">
              <w:rPr>
                <w:szCs w:val="22"/>
              </w:rPr>
              <w:t>Návrh zpravodaje na usnesení RVH UTB</w:t>
            </w:r>
          </w:p>
        </w:tc>
      </w:tr>
      <w:tr w14:paraId="5644ADE8" w14:textId="77777777" w:rsidR="00F7429A" w:rsidRPr="00213E0C" w:rsidTr="00E27002">
        <w:trPr>
          <w:trHeight w:val="357"/>
        </w:trPr>
        <w:tc>
          <w:tcPr>
            <w:vAlign w:val="center"/>
            <w:tcW w:w="9322" w:type="dxa"/>
          </w:tcPr>
          <w:p>
            <w:pPr>
              <w:pStyle w:val="Bezmezer"/>
              <w:jc w:val="left"/>
              <w:ind w:right="284"/>
              <w:spacing w:before="40" w:after="40"/>
            </w:pPr>
            <w:r/>
          </w:p>
          <w:p w:rsidR="00F7429A" w:rsidRDefault="00E27002" w14:paraId="411BFD57" w14:textId="6EFF2F72" w:rsidP="00443A34">
            <w:pPr>
              <w:pStyle w:val="Bezmezer"/>
              <w:jc w:val="left"/>
              <w:ind w:right="284"/>
              <w:spacing w:before="40" w:after="40"/>
              <w:rPr>
                <w:rFonts w:cs="Arial"/>
                <w:sz w:val="20"/>
              </w:rPr>
            </w:pPr>
            <w:r>
              <w:t>Doporučuji schválit studijní program a schválit záměr předložit žádost o akreditaci studijního programu Národnímu akreditačnímu úřadu pro vysoké školství.</w:t>
            </w:r>
          </w:p>
          <w:p w:rsidR="00E27002" w:rsidRDefault="00E27002" w14:paraId="1EBF258E" w14:textId="48D04E7C" w:rsidP="00443A34" w:rsidRPr="00F23365">
            <w:pPr>
              <w:pStyle w:val="Bezmezer"/>
              <w:jc w:val="left"/>
              <w:ind w:right="284"/>
              <w:spacing w:before="40" w:after="40"/>
              <w:rPr>
                <w:i/>
                <w:rFonts w:cs="Arial"/>
                <w:sz w:val="20"/>
              </w:rPr>
            </w:pPr>
          </w:p>
        </w:tc>
      </w:tr>
    </w:tbl>
    <w:p w:rsidR="00F23365" w:rsidRDefault="00F23365" w14:paraId="577C3A2B" w14:textId="77777777" w:rsidP="00F23365">
      <w:pPr>
        <w:spacing w:after="60" w:line="288" w:lineRule="auto"/>
        <w:tabs>
          <w:tab w:val="left" w:pos="3780"/>
        </w:tabs>
        <w:rPr>
          <w:rFonts w:ascii="Arial Narrow" w:hAnsi="Arial Narrow"/>
          <w:sz w:val="24"/>
          <w:szCs w:val="24"/>
        </w:rPr>
      </w:pPr>
    </w:p>
    <w:p w:rsidR="00F23365" w:rsidRDefault="00F23365" w14:paraId="5BA06FFE" w14:textId="77777777" w:rsidP="00F23365">
      <w:pPr>
        <w:spacing w:after="60" w:line="288" w:lineRule="auto"/>
        <w:tabs>
          <w:tab w:val="left" w:pos="378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Datum: </w:t>
        <w:lastRenderedPageBreak/>
      </w:r>
      <w:r>
        <w:rPr>
          <w:rFonts w:ascii="Arial Narrow" w:hAnsi="Arial Narrow"/>
          <w:sz w:val="24"/>
          <w:szCs w:val="24"/>
        </w:rPr>
        <w:tab/>
        <w:t>21. 2. 2020</w:t>
      </w:r>
    </w:p>
    <w:p w:rsidR="00A4516D" w:rsidRDefault="00F23365" w14:paraId="5FDB930B" w14:textId="0A6B59B1" w:rsidP="00F23365" w:rsidRPr="00F23365">
      <w:pPr>
        <w:spacing w:after="60" w:line="288" w:lineRule="auto"/>
        <w:tabs>
          <w:tab w:val="left" w:pos="378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Podpis zpravodaje:  Ondřej Podzimek v.r.</w:t>
      </w:r>
    </w:p>
    <w:sectPr w:rsidR="00A4516D" w:rsidRPr="00F23365" w:rsidSect="006940A1">
      <w:docGrid w:linePitch="360"/>
      <w:footerReference r:id="rId10" w:type="default"/>
      <w:pgSz w:w="11906" w:h="16838"/>
      <w:pgMar w:left="1417" w:right="1417" w:top="1417" w:bottom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79EEB0" w14:textId="77777777" w:rsidR="00BB5187" w:rsidRDefault="00BB5187" w:rsidP="00A24846">
      <w:r>
        <w:separator/>
      </w:r>
    </w:p>
  </w:endnote>
  <w:endnote w:type="continuationSeparator" w:id="0">
    <w:p w14:paraId="373727A2" w14:textId="77777777" w:rsidR="00BB5187" w:rsidRDefault="00BB5187" w:rsidP="00A24846">
      <w:r>
        <w:continuationSeparator/>
      </w:r>
    </w:p>
  </w:endnote>
</w:endnotes>
</file>

<file path=word/fontTable.xml><?xml version="1.0" encoding="utf-8"?>
<w:font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/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2088610"/>
      <w:docPartObj>
        <w:docPartGallery w:val="Page Numbers (Bottom of Page)"/>
        <w:docPartUnique/>
      </w:docPartObj>
    </w:sdtPr>
    <w:sdtEndPr/>
    <w:sdtContent>
      <w:p w14:paraId="6AFE8BC9" w14:textId="2F84BED8" w:rsidR="00BB5187" w:rsidRDefault="00BB518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FC5">
          <w:rPr>
            <w:noProof/>
          </w:rPr>
          <w:t>2</w:t>
        </w:r>
        <w:r>
          <w:fldChar w:fldCharType="end"/>
        </w:r>
      </w:p>
    </w:sdtContent>
  </w:sdt>
  <w:p w14:paraId="7D554AE9" w14:textId="77777777" w:rsidR="00BB5187" w:rsidRDefault="00BB51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5DD7F9" w14:textId="77777777" w:rsidR="00BB5187" w:rsidRDefault="00BB5187" w:rsidP="00A24846">
      <w:r>
        <w:separator/>
      </w:r>
    </w:p>
  </w:footnote>
  <w:footnote w:type="continuationSeparator" w:id="0">
    <w:p w14:paraId="271F5E06" w14:textId="77777777" w:rsidR="00BB5187" w:rsidRDefault="00BB5187" w:rsidP="00A2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nsid w:val="37A874A2"/>
    <w:tmpl w:val="0772FAA6"/>
    <w:lvl w:ilvl="0" w:tplc="6D2806A2">
      <w:numFmt w:val="bullet"/>
      <w:lvlText w:val="-"/>
      <w:start w:val="0"/>
      <w:rPr>
        <w:rFonts w:ascii="Trebuchet MS" w:cs="Times New Roman" w:eastAsia="Times New Roman" w:hAnsi="Trebuchet MS" w:hint="default"/>
      </w:rPr>
      <w:pPr>
        <w:ind w:left="720"/>
        <w:ind w:hanging="360"/>
        <w:tabs>
          <w:tab w:val="num" w:pos="720"/>
        </w:tabs>
      </w:pPr>
      <w:lvlJc w:val="left"/>
    </w:lvl>
    <w:lvl w:ilvl="1" w:tentative="1" w:tplc="129AF4B2">
      <w:numFmt w:val="bullet"/>
      <w:lvlText w:val="•"/>
      <w:start w:val="1"/>
      <w:rPr>
        <w:rFonts w:ascii="Times New Roman" w:hAnsi="Times New Roman" w:hint="default"/>
      </w:rPr>
      <w:pPr>
        <w:ind w:left="1440"/>
        <w:ind w:hanging="360"/>
        <w:tabs>
          <w:tab w:val="num" w:pos="1440"/>
        </w:tabs>
      </w:pPr>
      <w:lvlJc w:val="left"/>
    </w:lvl>
    <w:lvl w:ilvl="2" w:tentative="1" w:tplc="0BB45016">
      <w:numFmt w:val="bullet"/>
      <w:lvlText w:val="•"/>
      <w:start w:val="1"/>
      <w:rPr>
        <w:rFonts w:ascii="Times New Roman" w:hAnsi="Times New Roman" w:hint="default"/>
      </w:rPr>
      <w:pPr>
        <w:ind w:left="2160"/>
        <w:ind w:hanging="360"/>
        <w:tabs>
          <w:tab w:val="num" w:pos="2160"/>
        </w:tabs>
      </w:pPr>
      <w:lvlJc w:val="left"/>
    </w:lvl>
    <w:lvl w:ilvl="3" w:tentative="1" w:tplc="C778D38C">
      <w:numFmt w:val="bullet"/>
      <w:lvlText w:val="•"/>
      <w:start w:val="1"/>
      <w:rPr>
        <w:rFonts w:ascii="Times New Roman" w:hAnsi="Times New Roman" w:hint="default"/>
      </w:rPr>
      <w:pPr>
        <w:ind w:left="2880"/>
        <w:ind w:hanging="360"/>
        <w:tabs>
          <w:tab w:val="num" w:pos="2880"/>
        </w:tabs>
      </w:pPr>
      <w:lvlJc w:val="left"/>
    </w:lvl>
    <w:lvl w:ilvl="4" w:tentative="1" w:tplc="60D2D2FC">
      <w:numFmt w:val="bullet"/>
      <w:lvlText w:val="•"/>
      <w:start w:val="1"/>
      <w:rPr>
        <w:rFonts w:ascii="Times New Roman" w:hAnsi="Times New Roman" w:hint="default"/>
      </w:rPr>
      <w:pPr>
        <w:ind w:left="3600"/>
        <w:ind w:hanging="360"/>
        <w:tabs>
          <w:tab w:val="num" w:pos="3600"/>
        </w:tabs>
      </w:pPr>
      <w:lvlJc w:val="left"/>
    </w:lvl>
    <w:lvl w:ilvl="5" w:tentative="1" w:tplc="8D34712C">
      <w:numFmt w:val="bullet"/>
      <w:lvlText w:val="•"/>
      <w:start w:val="1"/>
      <w:rPr>
        <w:rFonts w:ascii="Times New Roman" w:hAnsi="Times New Roman" w:hint="default"/>
      </w:rPr>
      <w:pPr>
        <w:ind w:left="4320"/>
        <w:ind w:hanging="360"/>
        <w:tabs>
          <w:tab w:val="num" w:pos="4320"/>
        </w:tabs>
      </w:pPr>
      <w:lvlJc w:val="left"/>
    </w:lvl>
    <w:lvl w:ilvl="6" w:tentative="1" w:tplc="14AC5C64">
      <w:numFmt w:val="bullet"/>
      <w:lvlText w:val="•"/>
      <w:start w:val="1"/>
      <w:rPr>
        <w:rFonts w:ascii="Times New Roman" w:hAnsi="Times New Roman" w:hint="default"/>
      </w:rPr>
      <w:pPr>
        <w:ind w:left="5040"/>
        <w:ind w:hanging="360"/>
        <w:tabs>
          <w:tab w:val="num" w:pos="5040"/>
        </w:tabs>
      </w:pPr>
      <w:lvlJc w:val="left"/>
    </w:lvl>
    <w:lvl w:ilvl="7" w:tentative="1" w:tplc="EF0AFA6E">
      <w:numFmt w:val="bullet"/>
      <w:lvlText w:val="•"/>
      <w:start w:val="1"/>
      <w:rPr>
        <w:rFonts w:ascii="Times New Roman" w:hAnsi="Times New Roman" w:hint="default"/>
      </w:rPr>
      <w:pPr>
        <w:ind w:left="5760"/>
        <w:ind w:hanging="360"/>
        <w:tabs>
          <w:tab w:val="num" w:pos="5760"/>
        </w:tabs>
      </w:pPr>
      <w:lvlJc w:val="left"/>
    </w:lvl>
    <w:lvl w:ilvl="8" w:tentative="1" w:tplc="EC6EC2DE">
      <w:numFmt w:val="bullet"/>
      <w:lvlText w:val="•"/>
      <w:start w:val="1"/>
      <w:rPr>
        <w:rFonts w:ascii="Times New Roman" w:hAnsi="Times New Roman" w:hint="default"/>
      </w:rPr>
      <w:pPr>
        <w:ind w:left="6480"/>
        <w:ind w:hanging="360"/>
        <w:tabs>
          <w:tab w:val="num" w:pos="6480"/>
        </w:tabs>
      </w:pPr>
      <w:lvlJc w:val="left"/>
    </w:lvl>
  </w:abstractNum>
  <w:abstractNum w:abstractNumId="1">
    <w:multiLevelType w:val="hybridMultilevel"/>
    <w:nsid w:val="420D3A0A"/>
    <w:tmpl w:val="C0224D3A"/>
    <w:lvl w:ilvl="0" w:tplc="3F2A7C7E">
      <w:numFmt w:val="bullet"/>
      <w:lvlText w:val=""/>
      <w:start w:val="1"/>
      <w:rPr>
        <w:rFonts w:ascii="Symbol" w:hAnsi="Symbol" w:hint="default"/>
      </w:rPr>
      <w:pPr>
        <w:ind w:left="720"/>
        <w:ind w:hanging="360"/>
      </w:pPr>
      <w:lvlJc w:val="left"/>
    </w:lvl>
    <w:lvl w:ilvl="1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1440"/>
        <w:ind w:hanging="360"/>
      </w:pPr>
      <w:lvlJc w:val="left"/>
    </w:lvl>
    <w:lvl w:ilvl="2" w:tentative="1" w:tplc="04050005">
      <w:numFmt w:val="bullet"/>
      <w:lvlText w:val=""/>
      <w:start w:val="1"/>
      <w:rPr>
        <w:rFonts w:ascii="Wingdings" w:hAnsi="Wingdings" w:hint="default"/>
      </w:rPr>
      <w:pPr>
        <w:ind w:left="2160"/>
        <w:ind w:hanging="360"/>
      </w:pPr>
      <w:lvlJc w:val="left"/>
    </w:lvl>
    <w:lvl w:ilvl="3" w:tentative="1" w:tplc="04050001">
      <w:numFmt w:val="bullet"/>
      <w:lvlText w:val=""/>
      <w:start w:val="1"/>
      <w:rPr>
        <w:rFonts w:ascii="Symbol" w:hAnsi="Symbol" w:hint="default"/>
      </w:rPr>
      <w:pPr>
        <w:ind w:left="2880"/>
        <w:ind w:hanging="360"/>
      </w:pPr>
      <w:lvlJc w:val="left"/>
    </w:lvl>
    <w:lvl w:ilvl="4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3600"/>
        <w:ind w:hanging="360"/>
      </w:pPr>
      <w:lvlJc w:val="left"/>
    </w:lvl>
    <w:lvl w:ilvl="5" w:tentative="1" w:tplc="04050005">
      <w:numFmt w:val="bullet"/>
      <w:lvlText w:val=""/>
      <w:start w:val="1"/>
      <w:rPr>
        <w:rFonts w:ascii="Wingdings" w:hAnsi="Wingdings" w:hint="default"/>
      </w:rPr>
      <w:pPr>
        <w:ind w:left="4320"/>
        <w:ind w:hanging="360"/>
      </w:pPr>
      <w:lvlJc w:val="left"/>
    </w:lvl>
    <w:lvl w:ilvl="6" w:tentative="1" w:tplc="04050001">
      <w:numFmt w:val="bullet"/>
      <w:lvlText w:val=""/>
      <w:start w:val="1"/>
      <w:rPr>
        <w:rFonts w:ascii="Symbol" w:hAnsi="Symbol" w:hint="default"/>
      </w:rPr>
      <w:pPr>
        <w:ind w:left="5040"/>
        <w:ind w:hanging="360"/>
      </w:pPr>
      <w:lvlJc w:val="left"/>
    </w:lvl>
    <w:lvl w:ilvl="7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5760"/>
        <w:ind w:hanging="360"/>
      </w:pPr>
      <w:lvlJc w:val="left"/>
    </w:lvl>
    <w:lvl w:ilvl="8" w:tentative="1" w:tplc="04050005">
      <w:numFmt w:val="bullet"/>
      <w:lvlText w:val=""/>
      <w:start w:val="1"/>
      <w:rPr>
        <w:rFonts w:ascii="Wingdings" w:hAnsi="Wingdings" w:hint="default"/>
      </w:rPr>
      <w:pPr>
        <w:ind w:left="6480"/>
        <w:ind w:hanging="360"/>
      </w:pPr>
      <w:lvlJc w:val="left"/>
    </w:lvl>
  </w:abstractNum>
  <w:abstractNum w:abstractNumId="2">
    <w:multiLevelType w:val="hybridMultilevel"/>
    <w:nsid w:val="66313E49"/>
    <w:tmpl w:val="D87485C8"/>
    <w:lvl w:ilvl="0" w:tplc="0A6AF334">
      <w:numFmt w:val="bullet"/>
      <w:lvlText w:val="-"/>
      <w:start w:val="0"/>
      <w:rPr>
        <w:rFonts w:ascii="Calibri" w:cs="Times New Roman" w:eastAsia="Times New Roman" w:hAnsi="Calibri" w:hint="default"/>
      </w:rPr>
      <w:pPr>
        <w:ind w:left="720"/>
        <w:ind w:hanging="360"/>
      </w:pPr>
      <w:lvlJc w:val="left"/>
    </w:lvl>
    <w:lvl w:ilvl="1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1440"/>
        <w:ind w:hanging="360"/>
      </w:pPr>
      <w:lvlJc w:val="left"/>
    </w:lvl>
    <w:lvl w:ilvl="2" w:tentative="1" w:tplc="04050005">
      <w:numFmt w:val="bullet"/>
      <w:lvlText w:val=""/>
      <w:start w:val="1"/>
      <w:rPr>
        <w:rFonts w:ascii="Wingdings" w:hAnsi="Wingdings" w:hint="default"/>
      </w:rPr>
      <w:pPr>
        <w:ind w:left="2160"/>
        <w:ind w:hanging="360"/>
      </w:pPr>
      <w:lvlJc w:val="left"/>
    </w:lvl>
    <w:lvl w:ilvl="3" w:tentative="1" w:tplc="04050001">
      <w:numFmt w:val="bullet"/>
      <w:lvlText w:val=""/>
      <w:start w:val="1"/>
      <w:rPr>
        <w:rFonts w:ascii="Symbol" w:hAnsi="Symbol" w:hint="default"/>
      </w:rPr>
      <w:pPr>
        <w:ind w:left="2880"/>
        <w:ind w:hanging="360"/>
      </w:pPr>
      <w:lvlJc w:val="left"/>
    </w:lvl>
    <w:lvl w:ilvl="4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3600"/>
        <w:ind w:hanging="360"/>
      </w:pPr>
      <w:lvlJc w:val="left"/>
    </w:lvl>
    <w:lvl w:ilvl="5" w:tentative="1" w:tplc="04050005">
      <w:numFmt w:val="bullet"/>
      <w:lvlText w:val=""/>
      <w:start w:val="1"/>
      <w:rPr>
        <w:rFonts w:ascii="Wingdings" w:hAnsi="Wingdings" w:hint="default"/>
      </w:rPr>
      <w:pPr>
        <w:ind w:left="4320"/>
        <w:ind w:hanging="360"/>
      </w:pPr>
      <w:lvlJc w:val="left"/>
    </w:lvl>
    <w:lvl w:ilvl="6" w:tentative="1" w:tplc="04050001">
      <w:numFmt w:val="bullet"/>
      <w:lvlText w:val=""/>
      <w:start w:val="1"/>
      <w:rPr>
        <w:rFonts w:ascii="Symbol" w:hAnsi="Symbol" w:hint="default"/>
      </w:rPr>
      <w:pPr>
        <w:ind w:left="5040"/>
        <w:ind w:hanging="360"/>
      </w:pPr>
      <w:lvlJc w:val="left"/>
    </w:lvl>
    <w:lvl w:ilvl="7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5760"/>
        <w:ind w:hanging="360"/>
      </w:pPr>
      <w:lvlJc w:val="left"/>
    </w:lvl>
    <w:lvl w:ilvl="8" w:tentative="1" w:tplc="04050005">
      <w:numFmt w:val="bullet"/>
      <w:lvlText w:val=""/>
      <w:start w:val="1"/>
      <w:rPr>
        <w:rFonts w:ascii="Wingdings" w:hAnsi="Wingdings" w:hint="default"/>
      </w:rPr>
      <w:pPr>
        <w:ind w:left="6480"/>
        <w:ind w:hanging="360"/>
      </w:pPr>
      <w:lvlJc w:val="left"/>
    </w:lvl>
  </w:abstractNum>
  <w:abstractNum w:abstractNumId="3">
    <w:multiLevelType w:val="hybridMultilevel"/>
    <w:nsid w:val="698030A8"/>
    <w:tmpl w:val="A7CE0A28"/>
    <w:lvl w:ilvl="0" w:tplc="04050017">
      <w:numFmt w:val="lowerLetter"/>
      <w:lvlText w:val="%1)"/>
      <w:start w:val="1"/>
      <w:rPr>
        <w:rFonts w:hint="default"/>
      </w:rPr>
      <w:pPr>
        <w:ind w:left="720"/>
        <w:ind w:hanging="360"/>
      </w:pPr>
      <w:lvlJc w:val="left"/>
    </w:lvl>
    <w:lvl w:ilvl="1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1440"/>
        <w:ind w:hanging="360"/>
      </w:pPr>
      <w:lvlJc w:val="left"/>
    </w:lvl>
    <w:lvl w:ilvl="2" w:tentative="1" w:tplc="04050005">
      <w:numFmt w:val="bullet"/>
      <w:lvlText w:val=""/>
      <w:start w:val="1"/>
      <w:rPr>
        <w:rFonts w:ascii="Wingdings" w:hAnsi="Wingdings" w:hint="default"/>
      </w:rPr>
      <w:pPr>
        <w:ind w:left="2160"/>
        <w:ind w:hanging="360"/>
      </w:pPr>
      <w:lvlJc w:val="left"/>
    </w:lvl>
    <w:lvl w:ilvl="3" w:tentative="1" w:tplc="04050001">
      <w:numFmt w:val="bullet"/>
      <w:lvlText w:val=""/>
      <w:start w:val="1"/>
      <w:rPr>
        <w:rFonts w:ascii="Symbol" w:hAnsi="Symbol" w:hint="default"/>
      </w:rPr>
      <w:pPr>
        <w:ind w:left="2880"/>
        <w:ind w:hanging="360"/>
      </w:pPr>
      <w:lvlJc w:val="left"/>
    </w:lvl>
    <w:lvl w:ilvl="4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3600"/>
        <w:ind w:hanging="360"/>
      </w:pPr>
      <w:lvlJc w:val="left"/>
    </w:lvl>
    <w:lvl w:ilvl="5" w:tentative="1" w:tplc="04050005">
      <w:numFmt w:val="bullet"/>
      <w:lvlText w:val=""/>
      <w:start w:val="1"/>
      <w:rPr>
        <w:rFonts w:ascii="Wingdings" w:hAnsi="Wingdings" w:hint="default"/>
      </w:rPr>
      <w:pPr>
        <w:ind w:left="4320"/>
        <w:ind w:hanging="360"/>
      </w:pPr>
      <w:lvlJc w:val="left"/>
    </w:lvl>
    <w:lvl w:ilvl="6" w:tentative="1" w:tplc="04050001">
      <w:numFmt w:val="bullet"/>
      <w:lvlText w:val=""/>
      <w:start w:val="1"/>
      <w:rPr>
        <w:rFonts w:ascii="Symbol" w:hAnsi="Symbol" w:hint="default"/>
      </w:rPr>
      <w:pPr>
        <w:ind w:left="5040"/>
        <w:ind w:hanging="360"/>
      </w:pPr>
      <w:lvlJc w:val="left"/>
    </w:lvl>
    <w:lvl w:ilvl="7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5760"/>
        <w:ind w:hanging="360"/>
      </w:pPr>
      <w:lvlJc w:val="left"/>
    </w:lvl>
    <w:lvl w:ilvl="8" w:tentative="1" w:tplc="04050005">
      <w:numFmt w:val="bullet"/>
      <w:lvlText w:val=""/>
      <w:start w:val="1"/>
      <w:rPr>
        <w:rFonts w:ascii="Wingdings" w:hAnsi="Wingdings" w:hint="default"/>
      </w:rPr>
      <w:pPr>
        <w:ind w:left="6480"/>
        <w:ind w:hanging="360"/>
      </w:pPr>
      <w:lvlJc w:val="left"/>
    </w:lvl>
  </w:abstractNum>
  <w:abstractNum w:abstractNumId="10121982">
    <w:multiLevelType w:val="hybridMultilevel"/>
    <w:lvl w:ilvl="0">
      <w:numFmt w:val="decimal"/>
      <w:lvlText w:val="%1."/>
      <w:start w:val="1"/>
      <w:pPr>
        <w:ind w:left="720"/>
        <w:ind w:hanging="360"/>
      </w:pPr>
    </w:lvl>
    <w:lvl w:ilvl="1">
      <w:numFmt w:val="decimal"/>
      <w:lvlText w:val="%2."/>
      <w:start w:val="1"/>
      <w:pPr>
        <w:ind w:left="1440"/>
        <w:ind w:hanging="1080"/>
      </w:pPr>
    </w:lvl>
    <w:lvl w:ilvl="2">
      <w:numFmt w:val="decimal"/>
      <w:lvlText w:val="%3."/>
      <w:start w:val="1"/>
      <w:pPr>
        <w:ind w:left="2160"/>
        <w:ind w:hanging="1980"/>
      </w:pPr>
    </w:lvl>
    <w:lvl w:ilvl="3">
      <w:numFmt w:val="decimal"/>
      <w:lvlText w:val="%4."/>
      <w:start w:val="1"/>
      <w:pPr>
        <w:ind w:left="2880"/>
        <w:ind w:hanging="2520"/>
      </w:pPr>
    </w:lvl>
    <w:lvl w:ilvl="4">
      <w:numFmt w:val="decimal"/>
      <w:lvlText w:val="%5."/>
      <w:start w:val="1"/>
      <w:pPr>
        <w:ind w:left="3600"/>
        <w:ind w:hanging="3240"/>
      </w:pPr>
    </w:lvl>
    <w:lvl w:ilvl="5">
      <w:numFmt w:val="decimal"/>
      <w:lvlText w:val="%6."/>
      <w:start w:val="1"/>
      <w:pPr>
        <w:ind w:left="4320"/>
        <w:ind w:hanging="4140"/>
      </w:pPr>
    </w:lvl>
    <w:lvl w:ilvl="6">
      <w:numFmt w:val="decimal"/>
      <w:lvlText w:val="%7."/>
      <w:start w:val="1"/>
      <w:pPr>
        <w:ind w:left="5040"/>
        <w:ind w:hanging="4680"/>
      </w:pPr>
    </w:lvl>
    <w:lvl w:ilvl="7">
      <w:numFmt w:val="decimal"/>
      <w:lvlText w:val="%8."/>
      <w:start w:val="1"/>
      <w:pPr>
        <w:ind w:left="5760"/>
        <w:ind w:hanging="5400"/>
      </w:pPr>
    </w:lvl>
    <w:lvl w:ilvl="8">
      <w:numFmt w:val="decimal"/>
      <w:lvlText w:val="%9."/>
      <w:start w:val="1"/>
      <w:pPr>
        <w:ind w:left="6480"/>
        <w:ind w:hanging="630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10121982">
    <w:abstractNumId w:val="10121982"/>
  </w:num>
</w:numbering>
</file>

<file path=word/settings.xml><?xml version="1.0" encoding="utf-8"?>
<w:setting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2B6A5"/>
  <w:rsids>
    <w:rsidRoot val=""/>
  </w:rsids>
</w:settings>
</file>

<file path=word/styles.xml><?xml version="1.0" encoding="utf-8"?>
<w:style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lang w:val="cs-CZ" w:eastAsia="en-US" w:bidi="ar-SA"/>
        <w:rFonts w:ascii="Calibri" w:eastAsiaTheme="minorHAnsi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A6284C"/>
    <w:pPr>
      <w:spacing w:after="0" w:line="240" w:lineRule="auto"/>
    </w:pPr>
    <w:rPr>
      <w:rFonts w:ascii="Arial" w:hAnsi="Arial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tblPr>
      <w:tblCellMar>
        <w:top w:w="0" w:type="dxa"/>
        <w:left w:w="108" w:type="dxa"/>
        <w:bottom w:w="0" w:type="dxa"/>
        <w:right w:w="108" w:type="dxa"/>
      </w:tblCellMar>
      <w:tblInd w:w="0" w:type="dxa"/>
    </w:tblPr>
    <w:uiPriority w:val="99"/>
    <w:semiHidden/>
    <w:unhideWhenUsed/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qFormat/>
    <w:aliases w:val="UJEP-TEXT"/>
    <w:uiPriority w:val="1"/>
    <w:rsid w:val="00A6284C"/>
    <w:pPr>
      <w:widowControl w:val="0"/>
      <w:jc w:val="both"/>
      <w:spacing w:after="0" w:line="240" w:lineRule="auto"/>
    </w:pPr>
    <w:rPr>
      <w:rFonts w:ascii="Arial Narrow" w:hAnsi="Arial Narrow"/>
      <w:szCs w:val="20"/>
    </w:rPr>
  </w:style>
  <w:style w:type="table" w:styleId="Mkatabulky">
    <w:name w:val="Table Grid"/>
    <w:basedOn w:val="Normlntabulka"/>
    <w:pPr>
      <w:spacing w:after="0" w:line="240" w:lineRule="auto"/>
    </w:pPr>
    <w:tblPr>
      <w:tblBorders>
        <w:top w:val="single" w:sz="4" w:color="auto" w:space="0"/>
        <w:bottom w:val="single" w:sz="4" w:color="auto" w:space="0"/>
        <w:left w:val="single" w:sz="4" w:color="auto" w:space="0"/>
        <w:right w:val="single" w:sz="4" w:color="auto" w:space="0"/>
        <w:insideH w:val="single" w:sz="4" w:color="auto" w:space="0"/>
        <w:insideV w:val="single" w:sz="4" w:color="auto" w:space="0"/>
      </w:tblBorders>
    </w:tblPr>
    <w:rsid w:val="001504F5"/>
  </w:style>
  <w:style w:type="paragraph" w:styleId="Zhlav">
    <w:name w:val="header"/>
    <w:basedOn w:val="Normln"/>
    <w:link w:val="Zhlav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styleId="ZhlavChar">
    <w:name w:val="Záhlaví Char"/>
    <w:basedOn w:val="Standardnpsmoodstavce"/>
    <w:link w:val="Zhlav"/>
    <w:uiPriority w:val="99"/>
    <w:rsid w:val="00A24846"/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styleId="ZpatChar">
    <w:name w:val="Zápatí Char"/>
    <w:basedOn w:val="Standardnpsmoodstavce"/>
    <w:link w:val="Zpat"/>
    <w:uiPriority w:val="99"/>
    <w:rsid w:val="00A24846"/>
    <w:rPr>
      <w:rFonts w:ascii="Arial" w:hAnsi="Arial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045C"/>
  </w:style>
  <w:style w:type="character" w:styleId="TextpoznpodarouChar">
    <w:name w:val="Text pozn. pod čarou Char"/>
    <w:basedOn w:val="Standardnpsmoodstavce"/>
    <w:link w:val="Textpoznpodarou"/>
    <w:uiPriority w:val="99"/>
    <w:semiHidden/>
    <w:rsid w:val="001E045C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045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D10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D1011"/>
  </w:style>
  <w:style w:type="character" w:styleId="TextkomenteChar">
    <w:name w:val="Text komentáře Char"/>
    <w:basedOn w:val="Standardnpsmoodstavce"/>
    <w:link w:val="Textkomente"/>
    <w:uiPriority w:val="99"/>
    <w:rsid w:val="00CD1011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1011"/>
    <w:rPr>
      <w:bCs/>
      <w:b/>
    </w:rPr>
  </w:style>
  <w:style w:type="character" w:styleId="PedmtkomenteChar">
    <w:name w:val="Předmět komentáře Char"/>
    <w:basedOn w:val="TextkomenteChar"/>
    <w:link w:val="Pedmtkomente"/>
    <w:uiPriority w:val="99"/>
    <w:semiHidden/>
    <w:rsid w:val="00CD1011"/>
    <w:rPr>
      <w:bCs/>
      <w:b/>
      <w:rFonts w:ascii="Arial" w:hAnsi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1011"/>
    <w:rPr>
      <w:rFonts w:ascii="Segoe UI" w:cs="Segoe UI" w:hAnsi="Segoe UI"/>
      <w:sz w:val="18"/>
      <w:szCs w:val="18"/>
    </w:rPr>
  </w:style>
  <w:style w:type="character" w:styleId="TextbublinyChar">
    <w:name w:val="Text bubliny Char"/>
    <w:basedOn w:val="Standardnpsmoodstavce"/>
    <w:link w:val="Textbubliny"/>
    <w:uiPriority w:val="99"/>
    <w:semiHidden/>
    <w:rsid w:val="00CD1011"/>
    <w:rPr>
      <w:rFonts w:ascii="Segoe UI" w:cs="Segoe UI" w:hAnsi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AF4443"/>
    <w:rPr>
      <w:u w:val="single"/>
      <w:color w:val="0563C1"/>
    </w:rPr>
  </w:style>
  <w:style w:type="paragraph" w:styleId="Revize">
    <w:name w:val="Revision"/>
    <w:hidden/>
    <w:uiPriority w:val="99"/>
    <w:semiHidden/>
    <w:rsid w:val="005D3FB3"/>
    <w:pPr>
      <w:spacing w:after="0" w:line="240" w:lineRule="auto"/>
    </w:pPr>
    <w:rPr>
      <w:rFonts w:ascii="Arial" w:hAnsi="Arial"/>
      <w:sz w:val="20"/>
      <w:szCs w:val="20"/>
    </w:rPr>
  </w:style>
  <w:style w:type="paragraph" w:styleId="Odstavecseseznamem">
    <w:name w:val="List Paragraph"/>
    <w:qFormat/>
    <w:basedOn w:val="Normln"/>
    <w:uiPriority w:val="34"/>
    <w:rsid w:val="00087ACC"/>
    <w:pPr>
      <w:jc w:val="both"/>
      <w:ind w:left="720"/>
      <w:contextualSpacing/>
      <w:spacing w:after="120" w:line="360" w:lineRule="auto"/>
    </w:pPr>
    <w:rPr>
      <w:lang w:eastAsia="cs-CZ"/>
      <w:rFonts w:ascii="Trebuchet MS" w:cs="Times New Roman" w:eastAsia="Times New Roman" w:hAnsi="Trebuchet MS"/>
      <w:sz w:val="24"/>
      <w:szCs w:val="24"/>
    </w:rPr>
  </w:style>
  <w:style w:type="paragraph" w:styleId="Zkladntext">
    <w:name w:val="Body Text"/>
    <w:basedOn w:val="Normln"/>
    <w:link w:val="ZkladntextChar"/>
    <w:rsid w:val="000776D5"/>
    <w:rPr>
      <w:lang w:eastAsia="cs-CZ"/>
      <w:rFonts w:ascii="Times New Roman" w:cs="Times New Roman" w:eastAsia="Times New Roman" w:hAnsi="Times New Roman"/>
      <w:sz w:val="24"/>
      <w:szCs w:val="24"/>
    </w:rPr>
  </w:style>
  <w:style w:type="character" w:styleId="ZkladntextChar">
    <w:name w:val="Základní text Char"/>
    <w:basedOn w:val="Standardnpsmoodstavce"/>
    <w:link w:val="Zkladntext"/>
    <w:rsid w:val="000776D5"/>
    <w:rPr>
      <w:lang w:eastAsia="cs-CZ"/>
      <w:rFonts w:ascii="Times New Roman" w:cs="Times New Roman" w:eastAsia="Times New Roman" w:hAnsi="Times New Roman"/>
      <w:sz w:val="24"/>
      <w:szCs w:val="24"/>
    </w:rPr>
  </w:style>
  <w:style w:type="paragraph" w:styleId="Normal">
    <w:name w:val="Normal"/>
  </w:style>
  <w:style w:type="paragraph" w:styleId="Title">
    <w:name w:val="Title"/>
    <w:basedOn w:val="Normal"/>
    <w:pPr>
      <w:spacing w:after="300"/>
    </w:pPr>
    <w:rPr>
      <w:color w:val="17365D"/>
      <w:sz w:val="52"/>
    </w:rPr>
  </w:style>
  <w:style w:type="paragraph" w:styleId="Subtitle">
    <w:name w:val="Subtitle"/>
    <w:basedOn w:val="Normal"/>
    <w:rPr>
      <w:i/>
      <w:color w:val="4F81BD"/>
      <w:sz w:val="24"/>
    </w:rPr>
  </w:style>
  <w:style w:type="paragraph" w:styleId="Heading1">
    <w:name w:val="Heading 1"/>
    <w:basedOn w:val="Normal"/>
    <w:pPr>
      <w:spacing w:before="480"/>
    </w:pPr>
    <w:rPr>
      <w:b/>
      <w:color w:val="345A8A"/>
      <w:sz w:val="32"/>
    </w:rPr>
  </w:style>
  <w:style w:type="paragraph" w:styleId="Heading2">
    <w:name w:val="Heading 2"/>
    <w:basedOn w:val="Normal"/>
    <w:pPr>
      <w:spacing w:before="200"/>
    </w:pPr>
    <w:rPr>
      <w:b/>
      <w:color w:val="4F81BD"/>
      <w:sz w:val="26"/>
    </w:rPr>
  </w:style>
  <w:style w:type="paragraph" w:styleId="Heading3">
    <w:name w:val="Heading 3"/>
    <w:basedOn w:val="Normal"/>
    <w:pPr>
      <w:spacing w:before="200"/>
    </w:pPr>
    <w:rPr>
      <w:b/>
      <w:color w:val="4F81BD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A6284C"/>
    <w:pPr>
      <w:spacing w:after="0" w:line="240" w:lineRule="auto"/>
    </w:pPr>
    <w:rPr>
      <w:rFonts w:ascii="Arial" w:hAnsi="Arial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aliases w:val="UJEP-TEXT"/>
    <w:uiPriority w:val="1"/>
    <w:qFormat/>
    <w:rsid w:val="00A6284C"/>
    <w:pPr>
      <w:widowControl w:val="0"/>
      <w:spacing w:after="0" w:line="240" w:lineRule="auto"/>
      <w:jc w:val="both"/>
    </w:pPr>
    <w:rPr>
      <w:rFonts w:ascii="Arial Narrow" w:hAnsi="Arial Narrow"/>
      <w:szCs w:val="20"/>
    </w:rPr>
  </w:style>
  <w:style w:type="table" w:styleId="Mkatabulky">
    <w:name w:val="Table Grid"/>
    <w:basedOn w:val="Normlntabulka"/>
    <w:rsid w:val="00150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4846"/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4846"/>
    <w:rPr>
      <w:rFonts w:ascii="Arial" w:hAnsi="Arial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045C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045C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045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D10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D1011"/>
  </w:style>
  <w:style w:type="character" w:customStyle="1" w:styleId="TextkomenteChar">
    <w:name w:val="Text komentáře Char"/>
    <w:basedOn w:val="Standardnpsmoodstavce"/>
    <w:link w:val="Textkomente"/>
    <w:uiPriority w:val="99"/>
    <w:rsid w:val="00CD1011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10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1011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101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1011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AF4443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5D3FB3"/>
    <w:pPr>
      <w:spacing w:after="0" w:line="240" w:lineRule="auto"/>
    </w:pPr>
    <w:rPr>
      <w:rFonts w:ascii="Arial" w:hAnsi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87ACC"/>
    <w:pPr>
      <w:spacing w:after="120" w:line="360" w:lineRule="auto"/>
      <w:ind w:left="720"/>
      <w:contextualSpacing/>
      <w:jc w:val="both"/>
    </w:pPr>
    <w:rPr>
      <w:rFonts w:ascii="Trebuchet MS" w:eastAsia="Times New Roman" w:hAnsi="Trebuchet MS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0776D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0776D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3" Type="http://schemas.openxmlformats.org/officeDocument/2006/relationships/image" Target="media/image1.jpeg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1F49F-B158-4072-B08F-164E431B5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821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CPP UJEP</Company>
  <LinksUpToDate>false</LinksUpToDate>
  <CharactersWithSpaces>5656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zukersteinj</dc:creator>
  <cp:lastModifiedBy>tichacek</cp:lastModifiedBy>
  <cp:revision>4</cp:revision>
  <cp:lastPrinted>2019-02-12T13:50:00Z</cp:lastPrinted>
  <dcterms:created xsi:type="dcterms:W3CDTF">2020-02-16T09:09:00Z</dcterms:created>
  <dcterms:modified xsi:type="dcterms:W3CDTF">2020-02-17T10:01:00Z</dcterms:modified>
</cp:coreProperties>
</file>